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6078" w14:textId="3A9D612A" w:rsidR="00A6183A" w:rsidRPr="00085452" w:rsidRDefault="00A6183A" w:rsidP="00A6183A">
      <w:pPr>
        <w:pStyle w:val="Title"/>
        <w:spacing w:after="0"/>
        <w:rPr>
          <w:rFonts w:ascii="Arial" w:hAnsi="Arial" w:cs="Arial"/>
          <w:sz w:val="32"/>
          <w:szCs w:val="32"/>
        </w:rPr>
      </w:pPr>
      <w:proofErr w:type="gramStart"/>
      <w:r w:rsidRPr="00943850">
        <w:rPr>
          <w:rFonts w:ascii="Arial" w:hAnsi="Arial" w:cs="Arial"/>
          <w:b/>
          <w:bCs/>
          <w:sz w:val="32"/>
          <w:szCs w:val="32"/>
        </w:rPr>
        <w:t>Bridging of</w:t>
      </w:r>
      <w:proofErr w:type="gramEnd"/>
      <w:r w:rsidRPr="0094385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F</w:t>
      </w:r>
      <w:r w:rsidRPr="00943850">
        <w:rPr>
          <w:rFonts w:ascii="Arial" w:hAnsi="Arial" w:cs="Arial"/>
          <w:b/>
          <w:bCs/>
          <w:sz w:val="32"/>
          <w:szCs w:val="32"/>
        </w:rPr>
        <w:t>inger-</w:t>
      </w:r>
      <w:r>
        <w:rPr>
          <w:rFonts w:ascii="Arial" w:hAnsi="Arial" w:cs="Arial"/>
          <w:b/>
          <w:bCs/>
          <w:sz w:val="32"/>
          <w:szCs w:val="32"/>
        </w:rPr>
        <w:t>P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rick </w:t>
      </w:r>
      <w:bookmarkStart w:id="0" w:name="_Hlk203391246"/>
      <w:r>
        <w:rPr>
          <w:rFonts w:ascii="Arial" w:hAnsi="Arial" w:cs="Arial"/>
          <w:b/>
          <w:bCs/>
          <w:sz w:val="32"/>
          <w:szCs w:val="32"/>
        </w:rPr>
        <w:t>V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olumetric </w:t>
      </w:r>
      <w:r>
        <w:rPr>
          <w:rFonts w:ascii="Arial" w:hAnsi="Arial" w:cs="Arial"/>
          <w:b/>
          <w:bCs/>
          <w:sz w:val="32"/>
          <w:szCs w:val="32"/>
        </w:rPr>
        <w:t>A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bsorptive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M</w:t>
      </w:r>
      <w:r w:rsidRPr="00943850">
        <w:rPr>
          <w:rFonts w:ascii="Arial" w:hAnsi="Arial" w:cs="Arial"/>
          <w:b/>
          <w:bCs/>
          <w:sz w:val="32"/>
          <w:szCs w:val="32"/>
        </w:rPr>
        <w:t>icrosampling</w:t>
      </w:r>
      <w:bookmarkEnd w:id="0"/>
      <w:proofErr w:type="spellEnd"/>
      <w:r w:rsidRPr="00943850">
        <w:rPr>
          <w:rFonts w:ascii="Arial" w:hAnsi="Arial" w:cs="Arial"/>
          <w:b/>
          <w:bCs/>
          <w:sz w:val="32"/>
          <w:szCs w:val="32"/>
        </w:rPr>
        <w:t xml:space="preserve"> and </w:t>
      </w:r>
      <w:bookmarkStart w:id="1" w:name="_Hlk207889150"/>
      <w:r>
        <w:rPr>
          <w:rFonts w:ascii="Arial" w:hAnsi="Arial" w:cs="Arial"/>
          <w:b/>
          <w:bCs/>
          <w:sz w:val="32"/>
          <w:szCs w:val="32"/>
        </w:rPr>
        <w:t>C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onventional </w:t>
      </w:r>
      <w:r>
        <w:rPr>
          <w:rFonts w:ascii="Arial" w:hAnsi="Arial" w:cs="Arial"/>
          <w:b/>
          <w:bCs/>
          <w:sz w:val="32"/>
          <w:szCs w:val="32"/>
        </w:rPr>
        <w:t>V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enous </w:t>
      </w:r>
      <w:r>
        <w:rPr>
          <w:rFonts w:ascii="Arial" w:hAnsi="Arial" w:cs="Arial"/>
          <w:b/>
          <w:bCs/>
          <w:sz w:val="32"/>
          <w:szCs w:val="32"/>
        </w:rPr>
        <w:t>S</w:t>
      </w:r>
      <w:r w:rsidRPr="00943850">
        <w:rPr>
          <w:rFonts w:ascii="Arial" w:hAnsi="Arial" w:cs="Arial"/>
          <w:b/>
          <w:bCs/>
          <w:sz w:val="32"/>
          <w:szCs w:val="32"/>
        </w:rPr>
        <w:t>ampling</w:t>
      </w:r>
      <w:bookmarkEnd w:id="1"/>
      <w:r w:rsidRPr="00943850">
        <w:rPr>
          <w:rFonts w:ascii="Arial" w:hAnsi="Arial" w:cs="Arial"/>
          <w:b/>
          <w:bCs/>
          <w:sz w:val="32"/>
          <w:szCs w:val="32"/>
        </w:rPr>
        <w:t xml:space="preserve"> with </w:t>
      </w:r>
      <w:r>
        <w:rPr>
          <w:rFonts w:ascii="Arial" w:hAnsi="Arial" w:cs="Arial"/>
          <w:b/>
          <w:bCs/>
          <w:sz w:val="32"/>
          <w:szCs w:val="32"/>
        </w:rPr>
        <w:t>C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linical </w:t>
      </w:r>
      <w:r>
        <w:rPr>
          <w:rFonts w:ascii="Arial" w:hAnsi="Arial" w:cs="Arial"/>
          <w:b/>
          <w:bCs/>
          <w:sz w:val="32"/>
          <w:szCs w:val="32"/>
        </w:rPr>
        <w:t>S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pecimens for </w:t>
      </w:r>
      <w:r>
        <w:rPr>
          <w:rFonts w:ascii="Arial" w:hAnsi="Arial" w:cs="Arial"/>
          <w:b/>
          <w:bCs/>
          <w:sz w:val="32"/>
          <w:szCs w:val="32"/>
        </w:rPr>
        <w:t>D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irect </w:t>
      </w:r>
      <w:r>
        <w:rPr>
          <w:rFonts w:ascii="Arial" w:hAnsi="Arial" w:cs="Arial"/>
          <w:b/>
          <w:bCs/>
          <w:sz w:val="32"/>
          <w:szCs w:val="32"/>
        </w:rPr>
        <w:t>O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ral </w:t>
      </w:r>
      <w:r>
        <w:rPr>
          <w:rFonts w:ascii="Arial" w:hAnsi="Arial" w:cs="Arial"/>
          <w:b/>
          <w:bCs/>
          <w:sz w:val="32"/>
          <w:szCs w:val="32"/>
        </w:rPr>
        <w:t>A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nticoagulants </w:t>
      </w:r>
      <w:r>
        <w:rPr>
          <w:rFonts w:ascii="Arial" w:hAnsi="Arial" w:cs="Arial"/>
          <w:b/>
          <w:bCs/>
          <w:sz w:val="32"/>
          <w:szCs w:val="32"/>
        </w:rPr>
        <w:t>A</w:t>
      </w:r>
      <w:r w:rsidRPr="00943850">
        <w:rPr>
          <w:rFonts w:ascii="Arial" w:hAnsi="Arial" w:cs="Arial"/>
          <w:b/>
          <w:bCs/>
          <w:sz w:val="32"/>
          <w:szCs w:val="32"/>
        </w:rPr>
        <w:t xml:space="preserve">nalysis by </w:t>
      </w:r>
      <w:r>
        <w:rPr>
          <w:rFonts w:ascii="Arial" w:hAnsi="Arial" w:cs="Arial"/>
          <w:b/>
          <w:bCs/>
          <w:sz w:val="32"/>
          <w:szCs w:val="32"/>
        </w:rPr>
        <w:t>LC-MS/MS</w:t>
      </w:r>
    </w:p>
    <w:p w14:paraId="6B22AE1F" w14:textId="77777777" w:rsidR="00A6183A" w:rsidRDefault="00A6183A" w:rsidP="00A6183A">
      <w:pPr>
        <w:spacing w:after="0" w:line="240" w:lineRule="auto"/>
      </w:pPr>
    </w:p>
    <w:p w14:paraId="26A3DAAF" w14:textId="77777777" w:rsidR="00A6183A" w:rsidRDefault="00A6183A" w:rsidP="00A6183A">
      <w:pPr>
        <w:spacing w:after="0" w:line="240" w:lineRule="auto"/>
      </w:pPr>
    </w:p>
    <w:p w14:paraId="3779DF0C" w14:textId="77777777" w:rsidR="00A6183A" w:rsidRDefault="00A6183A" w:rsidP="00A6183A">
      <w:pPr>
        <w:spacing w:after="0" w:line="240" w:lineRule="auto"/>
      </w:pPr>
    </w:p>
    <w:p w14:paraId="025B7DDD" w14:textId="77777777" w:rsidR="00A6183A" w:rsidRDefault="00A6183A" w:rsidP="00A6183A">
      <w:pPr>
        <w:spacing w:after="0" w:line="240" w:lineRule="auto"/>
      </w:pPr>
    </w:p>
    <w:p w14:paraId="014F009F" w14:textId="4ED77481" w:rsidR="00A6183A" w:rsidRDefault="00A6183A" w:rsidP="00A6183A">
      <w:pPr>
        <w:spacing w:after="0" w:line="240" w:lineRule="auto"/>
      </w:pPr>
      <w:r w:rsidRPr="00A6183A">
        <w:rPr>
          <w:rFonts w:hint="eastAsia"/>
          <w:b/>
          <w:bCs/>
          <w:szCs w:val="24"/>
        </w:rPr>
        <w:t>Table S1.</w:t>
      </w:r>
      <w:r w:rsidRPr="00943850">
        <w:rPr>
          <w:rFonts w:hint="eastAsia"/>
          <w:szCs w:val="24"/>
        </w:rPr>
        <w:t xml:space="preserve"> Accuracy </w:t>
      </w:r>
      <w:r w:rsidRPr="00943850">
        <w:rPr>
          <w:szCs w:val="24"/>
        </w:rPr>
        <w:t xml:space="preserve">for quantification of </w:t>
      </w:r>
      <w:r w:rsidRPr="00943850">
        <w:rPr>
          <w:rFonts w:hint="eastAsia"/>
          <w:szCs w:val="24"/>
        </w:rPr>
        <w:t>four</w:t>
      </w:r>
      <w:r w:rsidRPr="00943850">
        <w:rPr>
          <w:szCs w:val="24"/>
        </w:rPr>
        <w:t xml:space="preserve"> DOACs in VAMS samples</w:t>
      </w:r>
      <w:r w:rsidRPr="00943850">
        <w:rPr>
          <w:rFonts w:hint="eastAsia"/>
          <w:szCs w:val="24"/>
        </w:rPr>
        <w:t xml:space="preserve"> at 1500 ng mL</w:t>
      </w:r>
      <w:r w:rsidRPr="00943850">
        <w:rPr>
          <w:rFonts w:hint="eastAsia"/>
          <w:szCs w:val="24"/>
          <w:vertAlign w:val="superscript"/>
        </w:rPr>
        <w:t xml:space="preserve">-1 </w:t>
      </w:r>
      <w:r w:rsidRPr="00943850">
        <w:rPr>
          <w:rFonts w:hint="eastAsia"/>
          <w:szCs w:val="24"/>
        </w:rPr>
        <w:t>with 2-fold dilution.</w:t>
      </w:r>
    </w:p>
    <w:p w14:paraId="6697FB88" w14:textId="55EE5DED" w:rsidR="00A6183A" w:rsidRPr="00943850" w:rsidRDefault="00A6183A" w:rsidP="00A6183A">
      <w:pPr>
        <w:spacing w:after="0" w:line="240" w:lineRule="auto"/>
        <w:rPr>
          <w:szCs w:val="24"/>
        </w:rPr>
      </w:pPr>
    </w:p>
    <w:tbl>
      <w:tblPr>
        <w:tblpPr w:leftFromText="180" w:rightFromText="180" w:vertAnchor="text" w:horzAnchor="margin" w:tblpY="-29"/>
        <w:tblW w:w="5025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1872"/>
        <w:gridCol w:w="1874"/>
        <w:gridCol w:w="1874"/>
        <w:gridCol w:w="1874"/>
      </w:tblGrid>
      <w:tr w:rsidR="00A6183A" w:rsidRPr="00943850" w14:paraId="39F581B1" w14:textId="77777777" w:rsidTr="00B731ED">
        <w:trPr>
          <w:trHeight w:val="122"/>
        </w:trPr>
        <w:tc>
          <w:tcPr>
            <w:tcW w:w="101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F99855E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proofErr w:type="spellStart"/>
            <w:r w:rsidRPr="00736322">
              <w:rPr>
                <w:szCs w:val="24"/>
              </w:rPr>
              <w:t>Diluent</w:t>
            </w:r>
            <w:r w:rsidRPr="00736322">
              <w:rPr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9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F9E55BD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Apixaban</w:t>
            </w:r>
          </w:p>
          <w:p w14:paraId="284C37C3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szCs w:val="24"/>
                    </w:rPr>
                    <m:t>X</m:t>
                  </m:r>
                </m:e>
              </m:acc>
            </m:oMath>
            <w:r w:rsidRPr="00736322">
              <w:rPr>
                <w:szCs w:val="24"/>
              </w:rPr>
              <w:t>±SD %)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03F04F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proofErr w:type="spellStart"/>
            <w:r w:rsidRPr="00736322">
              <w:rPr>
                <w:szCs w:val="24"/>
              </w:rPr>
              <w:t>Edoxaban</w:t>
            </w:r>
            <w:proofErr w:type="spellEnd"/>
          </w:p>
          <w:p w14:paraId="2526D095" w14:textId="77777777" w:rsidR="00A6183A" w:rsidRPr="00736322" w:rsidRDefault="00A6183A" w:rsidP="00A6183A">
            <w:pPr>
              <w:spacing w:after="0" w:line="240" w:lineRule="auto"/>
              <w:rPr>
                <w:szCs w:val="24"/>
                <w:vertAlign w:val="superscript"/>
              </w:rPr>
            </w:pPr>
            <w:r w:rsidRPr="00736322">
              <w:rPr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szCs w:val="24"/>
                    </w:rPr>
                    <m:t>X</m:t>
                  </m:r>
                </m:e>
              </m:acc>
            </m:oMath>
            <w:r w:rsidRPr="00736322">
              <w:rPr>
                <w:szCs w:val="24"/>
              </w:rPr>
              <w:t>±SD %)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1C9B5A" w14:textId="77777777" w:rsidR="00A6183A" w:rsidRPr="00736322" w:rsidRDefault="00A6183A" w:rsidP="00A6183A">
            <w:pPr>
              <w:spacing w:after="0" w:line="240" w:lineRule="auto"/>
              <w:rPr>
                <w:szCs w:val="24"/>
                <w:vertAlign w:val="superscript"/>
              </w:rPr>
            </w:pPr>
            <w:r w:rsidRPr="00736322">
              <w:rPr>
                <w:szCs w:val="24"/>
              </w:rPr>
              <w:t>Dabigatran</w:t>
            </w:r>
          </w:p>
          <w:p w14:paraId="2D80A084" w14:textId="77777777" w:rsidR="00A6183A" w:rsidRPr="00736322" w:rsidRDefault="00A6183A" w:rsidP="00A6183A">
            <w:pPr>
              <w:spacing w:after="0" w:line="240" w:lineRule="auto"/>
              <w:rPr>
                <w:szCs w:val="24"/>
                <w:vertAlign w:val="superscript"/>
              </w:rPr>
            </w:pPr>
            <w:r w:rsidRPr="00736322">
              <w:rPr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szCs w:val="24"/>
                    </w:rPr>
                    <m:t>X</m:t>
                  </m:r>
                </m:e>
              </m:acc>
            </m:oMath>
            <w:r w:rsidRPr="00736322">
              <w:rPr>
                <w:szCs w:val="24"/>
              </w:rPr>
              <w:t>±SD %)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9AB31B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Rivaroxaban</w:t>
            </w:r>
          </w:p>
          <w:p w14:paraId="5BD5F3C4" w14:textId="77777777" w:rsidR="00A6183A" w:rsidRPr="00736322" w:rsidRDefault="00A6183A" w:rsidP="00A6183A">
            <w:pPr>
              <w:spacing w:after="0" w:line="240" w:lineRule="auto"/>
              <w:rPr>
                <w:szCs w:val="24"/>
                <w:vertAlign w:val="superscript"/>
              </w:rPr>
            </w:pPr>
            <w:r w:rsidRPr="00736322">
              <w:rPr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szCs w:val="24"/>
                    </w:rPr>
                    <m:t>X</m:t>
                  </m:r>
                </m:e>
              </m:acc>
            </m:oMath>
            <w:r w:rsidRPr="00736322">
              <w:rPr>
                <w:szCs w:val="24"/>
              </w:rPr>
              <w:t>±SD %)</w:t>
            </w:r>
          </w:p>
        </w:tc>
      </w:tr>
      <w:tr w:rsidR="00A6183A" w:rsidRPr="00943850" w14:paraId="2A54FCB8" w14:textId="77777777" w:rsidTr="00B731ED">
        <w:trPr>
          <w:trHeight w:val="175"/>
        </w:trPr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1A7D34D3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Methanol (n = 5)</w:t>
            </w:r>
          </w:p>
        </w:tc>
        <w:tc>
          <w:tcPr>
            <w:tcW w:w="995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50604E1B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97.7±5.4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19A13847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99.2±8.9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58F8C6CC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99.1±4.2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5AEF5321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103.7±5.5</w:t>
            </w:r>
          </w:p>
        </w:tc>
      </w:tr>
      <w:tr w:rsidR="00A6183A" w:rsidRPr="00943850" w14:paraId="6242137C" w14:textId="77777777" w:rsidTr="00B731ED">
        <w:trPr>
          <w:trHeight w:val="205"/>
        </w:trPr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196FEF9E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Matrix (n = 5)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764852E4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99.9±4.4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4FA0F481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105.0±6.8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6CD0E67B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101.4±5.5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2526F2EC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105.0±4.5</w:t>
            </w:r>
          </w:p>
        </w:tc>
      </w:tr>
    </w:tbl>
    <w:p w14:paraId="1BF26E64" w14:textId="77777777" w:rsidR="00A6183A" w:rsidRPr="00943850" w:rsidRDefault="00A6183A" w:rsidP="00A6183A">
      <w:pPr>
        <w:spacing w:after="0" w:line="240" w:lineRule="auto"/>
        <w:rPr>
          <w:szCs w:val="24"/>
        </w:rPr>
      </w:pPr>
      <w:proofErr w:type="gramStart"/>
      <w:r w:rsidRPr="00943850">
        <w:rPr>
          <w:rFonts w:hint="eastAsia"/>
          <w:szCs w:val="24"/>
          <w:vertAlign w:val="superscript"/>
        </w:rPr>
        <w:t>a</w:t>
      </w:r>
      <w:proofErr w:type="gramEnd"/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 xml:space="preserve">Accuracy was evaluated with 5 replicates for each </w:t>
      </w:r>
      <w:r w:rsidRPr="00943850">
        <w:rPr>
          <w:szCs w:val="24"/>
        </w:rPr>
        <w:t>diluent</w:t>
      </w:r>
      <w:r w:rsidRPr="00943850">
        <w:rPr>
          <w:rFonts w:hint="eastAsia"/>
          <w:szCs w:val="24"/>
        </w:rPr>
        <w:t>.</w:t>
      </w:r>
    </w:p>
    <w:p w14:paraId="3E81ACD9" w14:textId="77777777" w:rsidR="00A6183A" w:rsidRDefault="00A6183A" w:rsidP="00A6183A">
      <w:pPr>
        <w:spacing w:after="0" w:line="240" w:lineRule="auto"/>
        <w:rPr>
          <w:szCs w:val="24"/>
        </w:rPr>
      </w:pPr>
    </w:p>
    <w:p w14:paraId="18FEE072" w14:textId="77777777" w:rsidR="00A6183A" w:rsidRDefault="00A6183A" w:rsidP="00A6183A">
      <w:pPr>
        <w:spacing w:after="0" w:line="240" w:lineRule="auto"/>
        <w:rPr>
          <w:szCs w:val="24"/>
        </w:rPr>
      </w:pPr>
    </w:p>
    <w:p w14:paraId="24F0EE5B" w14:textId="77777777" w:rsidR="00A6183A" w:rsidRDefault="00A6183A" w:rsidP="00A6183A">
      <w:pPr>
        <w:spacing w:after="0" w:line="240" w:lineRule="auto"/>
        <w:rPr>
          <w:szCs w:val="24"/>
        </w:rPr>
      </w:pPr>
    </w:p>
    <w:p w14:paraId="543CBD0E" w14:textId="77777777" w:rsidR="00A6183A" w:rsidRDefault="00A6183A" w:rsidP="00A6183A">
      <w:pPr>
        <w:spacing w:after="0" w:line="240" w:lineRule="auto"/>
        <w:rPr>
          <w:szCs w:val="24"/>
        </w:rPr>
      </w:pPr>
    </w:p>
    <w:p w14:paraId="5040859E" w14:textId="5652ED41" w:rsidR="00A6183A" w:rsidRPr="00943850" w:rsidRDefault="00A6183A" w:rsidP="00A6183A">
      <w:pPr>
        <w:spacing w:after="0" w:line="240" w:lineRule="auto"/>
        <w:rPr>
          <w:szCs w:val="24"/>
        </w:rPr>
      </w:pPr>
      <w:r w:rsidRPr="00A6183A">
        <w:rPr>
          <w:rFonts w:hint="eastAsia"/>
          <w:b/>
          <w:bCs/>
          <w:szCs w:val="24"/>
        </w:rPr>
        <w:t>Table S2.</w:t>
      </w:r>
      <w:r w:rsidRPr="00943850">
        <w:rPr>
          <w:rFonts w:hint="eastAsia"/>
          <w:szCs w:val="24"/>
        </w:rPr>
        <w:t xml:space="preserve"> Matrix effect </w:t>
      </w:r>
      <w:r w:rsidRPr="00943850">
        <w:rPr>
          <w:szCs w:val="24"/>
        </w:rPr>
        <w:t xml:space="preserve">for quantification of </w:t>
      </w:r>
      <w:r w:rsidRPr="00943850">
        <w:rPr>
          <w:rFonts w:hint="eastAsia"/>
          <w:szCs w:val="24"/>
        </w:rPr>
        <w:t>four</w:t>
      </w:r>
      <w:r w:rsidRPr="00943850">
        <w:rPr>
          <w:szCs w:val="24"/>
        </w:rPr>
        <w:t xml:space="preserve"> DOACs in VAMS samples</w:t>
      </w:r>
      <w:r w:rsidRPr="00943850">
        <w:rPr>
          <w:rFonts w:hint="eastAsia"/>
          <w:szCs w:val="24"/>
        </w:rPr>
        <w:t>.</w:t>
      </w:r>
    </w:p>
    <w:p w14:paraId="0FD0D55B" w14:textId="0B107FE6" w:rsidR="00A6183A" w:rsidRPr="00943850" w:rsidRDefault="00A6183A" w:rsidP="00A6183A">
      <w:pPr>
        <w:spacing w:after="0" w:line="240" w:lineRule="auto"/>
        <w:rPr>
          <w:szCs w:val="24"/>
        </w:rPr>
      </w:pPr>
    </w:p>
    <w:tbl>
      <w:tblPr>
        <w:tblpPr w:leftFromText="180" w:rightFromText="180" w:vertAnchor="text" w:horzAnchor="margin" w:tblpY="-29"/>
        <w:tblW w:w="5025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3"/>
        <w:gridCol w:w="1872"/>
        <w:gridCol w:w="1874"/>
        <w:gridCol w:w="1874"/>
        <w:gridCol w:w="1874"/>
      </w:tblGrid>
      <w:tr w:rsidR="00A6183A" w:rsidRPr="00943850" w14:paraId="7206F9D6" w14:textId="77777777" w:rsidTr="00B731ED">
        <w:trPr>
          <w:trHeight w:val="122"/>
        </w:trPr>
        <w:tc>
          <w:tcPr>
            <w:tcW w:w="101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995B356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 xml:space="preserve">Test </w:t>
            </w:r>
            <w:proofErr w:type="spellStart"/>
            <w:r w:rsidRPr="00736322">
              <w:rPr>
                <w:szCs w:val="24"/>
              </w:rPr>
              <w:t>level</w:t>
            </w:r>
            <w:r w:rsidRPr="00736322">
              <w:rPr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9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0DDBAF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Apixaban</w:t>
            </w:r>
          </w:p>
          <w:p w14:paraId="31B1A290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szCs w:val="24"/>
                    </w:rPr>
                    <m:t>X</m:t>
                  </m:r>
                </m:e>
              </m:acc>
            </m:oMath>
            <w:r w:rsidRPr="00736322">
              <w:rPr>
                <w:szCs w:val="24"/>
              </w:rPr>
              <w:t>±SD %)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B64DED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proofErr w:type="spellStart"/>
            <w:r w:rsidRPr="00736322">
              <w:rPr>
                <w:szCs w:val="24"/>
              </w:rPr>
              <w:t>Edoxaban</w:t>
            </w:r>
            <w:proofErr w:type="spellEnd"/>
          </w:p>
          <w:p w14:paraId="1AD827E2" w14:textId="77777777" w:rsidR="00A6183A" w:rsidRPr="00736322" w:rsidRDefault="00A6183A" w:rsidP="00A6183A">
            <w:pPr>
              <w:spacing w:after="0" w:line="240" w:lineRule="auto"/>
              <w:rPr>
                <w:szCs w:val="24"/>
                <w:vertAlign w:val="superscript"/>
              </w:rPr>
            </w:pPr>
            <w:r w:rsidRPr="00736322">
              <w:rPr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szCs w:val="24"/>
                    </w:rPr>
                    <m:t>X</m:t>
                  </m:r>
                </m:e>
              </m:acc>
            </m:oMath>
            <w:r w:rsidRPr="00736322">
              <w:rPr>
                <w:szCs w:val="24"/>
              </w:rPr>
              <w:t>±SD %)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7ED813" w14:textId="77777777" w:rsidR="00A6183A" w:rsidRPr="00736322" w:rsidRDefault="00A6183A" w:rsidP="00A6183A">
            <w:pPr>
              <w:spacing w:after="0" w:line="240" w:lineRule="auto"/>
              <w:rPr>
                <w:szCs w:val="24"/>
                <w:vertAlign w:val="superscript"/>
              </w:rPr>
            </w:pPr>
            <w:r w:rsidRPr="00736322">
              <w:rPr>
                <w:szCs w:val="24"/>
              </w:rPr>
              <w:t>Dabigatran</w:t>
            </w:r>
          </w:p>
          <w:p w14:paraId="2A343BFA" w14:textId="77777777" w:rsidR="00A6183A" w:rsidRPr="00736322" w:rsidRDefault="00A6183A" w:rsidP="00A6183A">
            <w:pPr>
              <w:spacing w:after="0" w:line="240" w:lineRule="auto"/>
              <w:rPr>
                <w:szCs w:val="24"/>
                <w:vertAlign w:val="superscript"/>
              </w:rPr>
            </w:pPr>
            <w:r w:rsidRPr="00736322">
              <w:rPr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szCs w:val="24"/>
                    </w:rPr>
                    <m:t>X</m:t>
                  </m:r>
                </m:e>
              </m:acc>
            </m:oMath>
            <w:r w:rsidRPr="00736322">
              <w:rPr>
                <w:szCs w:val="24"/>
              </w:rPr>
              <w:t>±SD %)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EDAF07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Rivaroxaban</w:t>
            </w:r>
          </w:p>
          <w:p w14:paraId="296064C7" w14:textId="77777777" w:rsidR="00A6183A" w:rsidRPr="00736322" w:rsidRDefault="00A6183A" w:rsidP="00A6183A">
            <w:pPr>
              <w:spacing w:after="0" w:line="240" w:lineRule="auto"/>
              <w:rPr>
                <w:szCs w:val="24"/>
                <w:vertAlign w:val="superscript"/>
              </w:rPr>
            </w:pPr>
            <w:r w:rsidRPr="00736322">
              <w:rPr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szCs w:val="24"/>
                    </w:rPr>
                    <m:t>X</m:t>
                  </m:r>
                </m:e>
              </m:acc>
            </m:oMath>
            <w:r w:rsidRPr="00736322">
              <w:rPr>
                <w:szCs w:val="24"/>
              </w:rPr>
              <w:t>±SD %)</w:t>
            </w:r>
          </w:p>
        </w:tc>
      </w:tr>
      <w:tr w:rsidR="00A6183A" w:rsidRPr="00943850" w14:paraId="52BA4D54" w14:textId="77777777" w:rsidTr="00B731ED">
        <w:trPr>
          <w:trHeight w:val="379"/>
        </w:trPr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10AB74E4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Low (n = 18)</w:t>
            </w:r>
          </w:p>
        </w:tc>
        <w:tc>
          <w:tcPr>
            <w:tcW w:w="995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1CB002E8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101.7±6.7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276C3AFA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97.0±7.6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7E1F413D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100.5±6.9</w:t>
            </w:r>
          </w:p>
        </w:tc>
        <w:tc>
          <w:tcPr>
            <w:tcW w:w="996" w:type="pct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</w:tcPr>
          <w:p w14:paraId="1016B8C0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102.1±7.5</w:t>
            </w:r>
          </w:p>
        </w:tc>
      </w:tr>
      <w:tr w:rsidR="00A6183A" w:rsidRPr="00943850" w14:paraId="0CEF25F6" w14:textId="77777777" w:rsidTr="00B731ED">
        <w:trPr>
          <w:trHeight w:val="380"/>
        </w:trPr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50357677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High (n = 18)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2E0EA31A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97.1±7.8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0293D731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95.3±5.7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7CB335DC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98.2±7.6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auto"/>
            </w:tcBorders>
            <w:noWrap/>
            <w:vAlign w:val="center"/>
          </w:tcPr>
          <w:p w14:paraId="02262892" w14:textId="77777777" w:rsidR="00A6183A" w:rsidRPr="00736322" w:rsidRDefault="00A6183A" w:rsidP="00A6183A">
            <w:pPr>
              <w:spacing w:after="0" w:line="240" w:lineRule="auto"/>
              <w:rPr>
                <w:szCs w:val="24"/>
              </w:rPr>
            </w:pPr>
            <w:r w:rsidRPr="00736322">
              <w:rPr>
                <w:szCs w:val="24"/>
              </w:rPr>
              <w:t>96.4±6.0</w:t>
            </w:r>
          </w:p>
        </w:tc>
      </w:tr>
    </w:tbl>
    <w:p w14:paraId="4D8FF555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943850">
        <w:rPr>
          <w:rFonts w:hint="eastAsia"/>
          <w:szCs w:val="24"/>
          <w:vertAlign w:val="superscript"/>
        </w:rPr>
        <w:t>a</w:t>
      </w:r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>Matrix effect was evaluated with 6 sources and 3 replicates/sources for each level, i.e. a total of 18 replicates</w:t>
      </w:r>
    </w:p>
    <w:p w14:paraId="26C399BC" w14:textId="77777777" w:rsidR="00A6183A" w:rsidRDefault="00A6183A" w:rsidP="00A6183A">
      <w:pPr>
        <w:spacing w:after="0" w:line="240" w:lineRule="auto"/>
        <w:rPr>
          <w:szCs w:val="24"/>
        </w:rPr>
      </w:pPr>
    </w:p>
    <w:p w14:paraId="2D883551" w14:textId="77777777" w:rsidR="00A6183A" w:rsidRDefault="00A6183A" w:rsidP="00A6183A">
      <w:pPr>
        <w:spacing w:after="0" w:line="240" w:lineRule="auto"/>
        <w:rPr>
          <w:szCs w:val="24"/>
        </w:rPr>
      </w:pPr>
    </w:p>
    <w:p w14:paraId="00AC40D2" w14:textId="77777777" w:rsidR="00A6183A" w:rsidRDefault="00A6183A" w:rsidP="00A6183A">
      <w:pPr>
        <w:spacing w:after="0" w:line="240" w:lineRule="auto"/>
        <w:rPr>
          <w:szCs w:val="24"/>
        </w:rPr>
      </w:pPr>
    </w:p>
    <w:p w14:paraId="7CC25C9A" w14:textId="77777777" w:rsidR="00A6183A" w:rsidRDefault="00A6183A" w:rsidP="00A6183A">
      <w:pPr>
        <w:spacing w:after="0" w:line="240" w:lineRule="auto"/>
        <w:rPr>
          <w:szCs w:val="24"/>
        </w:rPr>
      </w:pPr>
    </w:p>
    <w:p w14:paraId="2A2DEBF1" w14:textId="77777777" w:rsidR="00A6183A" w:rsidRDefault="00A6183A">
      <w:pPr>
        <w:rPr>
          <w:szCs w:val="24"/>
        </w:rPr>
      </w:pPr>
      <w:r>
        <w:rPr>
          <w:szCs w:val="24"/>
        </w:rPr>
        <w:br w:type="page"/>
      </w:r>
    </w:p>
    <w:p w14:paraId="38ED8003" w14:textId="6C3AE346" w:rsidR="00A6183A" w:rsidRDefault="00A6183A" w:rsidP="00A6183A">
      <w:pPr>
        <w:spacing w:after="0" w:line="240" w:lineRule="auto"/>
        <w:rPr>
          <w:szCs w:val="24"/>
        </w:rPr>
      </w:pPr>
      <w:r w:rsidRPr="00A6183A">
        <w:rPr>
          <w:rFonts w:hint="eastAsia"/>
          <w:b/>
          <w:bCs/>
          <w:szCs w:val="24"/>
        </w:rPr>
        <w:lastRenderedPageBreak/>
        <w:t>Table S3.</w:t>
      </w:r>
      <w:r w:rsidRPr="00943850">
        <w:rPr>
          <w:rFonts w:hint="eastAsia"/>
          <w:szCs w:val="24"/>
        </w:rPr>
        <w:t xml:space="preserve"> Recovery, matrix factor and accuracy </w:t>
      </w:r>
      <w:r w:rsidRPr="00943850">
        <w:rPr>
          <w:szCs w:val="24"/>
        </w:rPr>
        <w:t xml:space="preserve">for quantification of </w:t>
      </w:r>
      <w:r w:rsidRPr="00943850">
        <w:rPr>
          <w:rFonts w:hint="eastAsia"/>
          <w:szCs w:val="24"/>
        </w:rPr>
        <w:t>four</w:t>
      </w:r>
      <w:r w:rsidRPr="00943850">
        <w:rPr>
          <w:szCs w:val="24"/>
        </w:rPr>
        <w:t xml:space="preserve"> DOACs in VAMS samples</w:t>
      </w:r>
      <w:r w:rsidRPr="00943850">
        <w:rPr>
          <w:rFonts w:hint="eastAsia"/>
          <w:szCs w:val="24"/>
        </w:rPr>
        <w:t xml:space="preserve"> with different hematocrit (HCT) levels.</w:t>
      </w:r>
    </w:p>
    <w:p w14:paraId="187E1EA0" w14:textId="77777777" w:rsidR="00A6183A" w:rsidRPr="00943850" w:rsidRDefault="00A6183A" w:rsidP="00A6183A">
      <w:pPr>
        <w:spacing w:after="0" w:line="240" w:lineRule="auto"/>
        <w:rPr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627"/>
        <w:gridCol w:w="1214"/>
        <w:gridCol w:w="1214"/>
        <w:gridCol w:w="221"/>
        <w:gridCol w:w="1214"/>
        <w:gridCol w:w="1214"/>
        <w:gridCol w:w="221"/>
        <w:gridCol w:w="1104"/>
        <w:gridCol w:w="992"/>
      </w:tblGrid>
      <w:tr w:rsidR="00A6183A" w:rsidRPr="00466DE3" w14:paraId="12E1256F" w14:textId="77777777" w:rsidTr="00B731ED">
        <w:trPr>
          <w:trHeight w:val="360"/>
        </w:trPr>
        <w:tc>
          <w:tcPr>
            <w:tcW w:w="680" w:type="pct"/>
            <w:vMerge w:val="restart"/>
            <w:tcBorders>
              <w:top w:val="single" w:sz="8" w:space="0" w:color="auto"/>
            </w:tcBorders>
            <w:vAlign w:val="center"/>
          </w:tcPr>
          <w:p w14:paraId="0A54CE3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Analyte</w:t>
            </w:r>
          </w:p>
        </w:tc>
        <w:tc>
          <w:tcPr>
            <w:tcW w:w="379" w:type="pct"/>
            <w:vMerge w:val="restart"/>
            <w:tcBorders>
              <w:top w:val="single" w:sz="8" w:space="0" w:color="auto"/>
            </w:tcBorders>
            <w:vAlign w:val="center"/>
          </w:tcPr>
          <w:p w14:paraId="727775EE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HCT (%)</w:t>
            </w:r>
          </w:p>
        </w:tc>
        <w:tc>
          <w:tcPr>
            <w:tcW w:w="1213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BF431E1" w14:textId="77777777" w:rsidR="00A6183A" w:rsidRPr="00466DE3" w:rsidRDefault="00A6183A" w:rsidP="00A6183A">
            <w:pPr>
              <w:rPr>
                <w:rFonts w:ascii="Arial" w:hAnsi="Arial" w:cs="Arial"/>
                <w:szCs w:val="24"/>
                <w:vertAlign w:val="superscript"/>
              </w:rPr>
            </w:pPr>
            <w:r w:rsidRPr="00466DE3">
              <w:rPr>
                <w:rFonts w:ascii="Arial" w:hAnsi="Arial" w:cs="Arial"/>
                <w:szCs w:val="24"/>
              </w:rPr>
              <w:t xml:space="preserve">Recovery (n = </w:t>
            </w:r>
            <w:proofErr w:type="gramStart"/>
            <w:r w:rsidRPr="00466DE3">
              <w:rPr>
                <w:rFonts w:ascii="Arial" w:hAnsi="Arial" w:cs="Arial"/>
                <w:szCs w:val="24"/>
              </w:rPr>
              <w:t>3)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a</w:t>
            </w:r>
            <w:proofErr w:type="gramEnd"/>
          </w:p>
          <w:p w14:paraId="122A7FD9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Arial" w:hAnsi="Arial" w:cs="Arial"/>
                      <w:szCs w:val="24"/>
                    </w:rPr>
                    <m:t>X</m:t>
                  </m:r>
                </m:e>
              </m:acc>
            </m:oMath>
            <w:r w:rsidRPr="00466DE3">
              <w:rPr>
                <w:rFonts w:ascii="Arial" w:hAnsi="Arial" w:cs="Arial"/>
                <w:szCs w:val="24"/>
              </w:rPr>
              <w:t>±SD %)</w:t>
            </w:r>
          </w:p>
        </w:tc>
        <w:tc>
          <w:tcPr>
            <w:tcW w:w="126" w:type="pct"/>
            <w:tcBorders>
              <w:top w:val="single" w:sz="8" w:space="0" w:color="auto"/>
            </w:tcBorders>
            <w:vAlign w:val="center"/>
          </w:tcPr>
          <w:p w14:paraId="03776C19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38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7A9A68" w14:textId="77777777" w:rsidR="00A6183A" w:rsidRPr="00466DE3" w:rsidRDefault="00A6183A" w:rsidP="00A6183A">
            <w:pPr>
              <w:rPr>
                <w:rFonts w:ascii="Arial" w:hAnsi="Arial" w:cs="Arial"/>
                <w:szCs w:val="24"/>
                <w:vertAlign w:val="superscript"/>
              </w:rPr>
            </w:pPr>
            <w:r w:rsidRPr="00466DE3">
              <w:rPr>
                <w:rFonts w:ascii="Arial" w:hAnsi="Arial" w:cs="Arial"/>
                <w:szCs w:val="24"/>
              </w:rPr>
              <w:t xml:space="preserve">Matrix factor (n = </w:t>
            </w:r>
            <w:proofErr w:type="gramStart"/>
            <w:r w:rsidRPr="00466DE3">
              <w:rPr>
                <w:rFonts w:ascii="Arial" w:hAnsi="Arial" w:cs="Arial"/>
                <w:szCs w:val="24"/>
              </w:rPr>
              <w:t>3)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a</w:t>
            </w:r>
            <w:proofErr w:type="gramEnd"/>
          </w:p>
          <w:p w14:paraId="55823869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Arial" w:hAnsi="Arial" w:cs="Arial"/>
                      <w:szCs w:val="24"/>
                    </w:rPr>
                    <m:t>X</m:t>
                  </m:r>
                </m:e>
              </m:acc>
            </m:oMath>
            <w:r w:rsidRPr="00466DE3">
              <w:rPr>
                <w:rFonts w:ascii="Arial" w:hAnsi="Arial" w:cs="Arial"/>
                <w:szCs w:val="24"/>
              </w:rPr>
              <w:t>±SD %)</w:t>
            </w:r>
          </w:p>
        </w:tc>
        <w:tc>
          <w:tcPr>
            <w:tcW w:w="126" w:type="pct"/>
            <w:tcBorders>
              <w:top w:val="single" w:sz="8" w:space="0" w:color="auto"/>
            </w:tcBorders>
            <w:vAlign w:val="center"/>
          </w:tcPr>
          <w:p w14:paraId="7FBAE98F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238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09F15D9" w14:textId="77777777" w:rsidR="00A6183A" w:rsidRPr="00466DE3" w:rsidRDefault="00A6183A" w:rsidP="00A6183A">
            <w:pPr>
              <w:rPr>
                <w:rFonts w:ascii="Arial" w:hAnsi="Arial" w:cs="Arial"/>
                <w:szCs w:val="24"/>
                <w:vertAlign w:val="superscript"/>
              </w:rPr>
            </w:pPr>
            <w:r w:rsidRPr="00466DE3">
              <w:rPr>
                <w:rFonts w:ascii="Arial" w:hAnsi="Arial" w:cs="Arial"/>
                <w:szCs w:val="24"/>
              </w:rPr>
              <w:t xml:space="preserve">Accuracy (n = </w:t>
            </w:r>
            <w:proofErr w:type="gramStart"/>
            <w:r w:rsidRPr="00466DE3">
              <w:rPr>
                <w:rFonts w:ascii="Arial" w:hAnsi="Arial" w:cs="Arial"/>
                <w:szCs w:val="24"/>
              </w:rPr>
              <w:t>3)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a</w:t>
            </w:r>
            <w:proofErr w:type="gramEnd"/>
          </w:p>
          <w:p w14:paraId="32160C4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Cs w:val="24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ascii="Arial" w:hAnsi="Arial" w:cs="Arial"/>
                      <w:szCs w:val="24"/>
                    </w:rPr>
                    <m:t>X</m:t>
                  </m:r>
                </m:e>
              </m:acc>
            </m:oMath>
            <w:r w:rsidRPr="00466DE3">
              <w:rPr>
                <w:rFonts w:ascii="Arial" w:hAnsi="Arial" w:cs="Arial"/>
                <w:szCs w:val="24"/>
              </w:rPr>
              <w:t>±SD %)</w:t>
            </w:r>
          </w:p>
        </w:tc>
      </w:tr>
      <w:tr w:rsidR="00A6183A" w:rsidRPr="00466DE3" w14:paraId="1BD9AAA9" w14:textId="77777777" w:rsidTr="00B731ED">
        <w:tc>
          <w:tcPr>
            <w:tcW w:w="680" w:type="pct"/>
            <w:vMerge/>
            <w:tcBorders>
              <w:bottom w:val="single" w:sz="8" w:space="0" w:color="auto"/>
            </w:tcBorders>
            <w:vAlign w:val="center"/>
          </w:tcPr>
          <w:p w14:paraId="6265C48D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vMerge/>
            <w:tcBorders>
              <w:bottom w:val="single" w:sz="8" w:space="0" w:color="auto"/>
            </w:tcBorders>
            <w:vAlign w:val="center"/>
          </w:tcPr>
          <w:p w14:paraId="75323C0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0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335941D" w14:textId="77777777" w:rsidR="00A6183A" w:rsidRPr="00466DE3" w:rsidRDefault="00A6183A" w:rsidP="00A6183A">
            <w:pPr>
              <w:rPr>
                <w:rFonts w:ascii="Arial" w:hAnsi="Arial" w:cs="Arial"/>
                <w:szCs w:val="24"/>
                <w:vertAlign w:val="superscript"/>
              </w:rPr>
            </w:pPr>
            <w:proofErr w:type="spellStart"/>
            <w:r w:rsidRPr="00466DE3">
              <w:rPr>
                <w:rFonts w:ascii="Arial" w:hAnsi="Arial" w:cs="Arial"/>
                <w:szCs w:val="24"/>
              </w:rPr>
              <w:t>Low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60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97FDF9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proofErr w:type="spellStart"/>
            <w:r w:rsidRPr="00466DE3">
              <w:rPr>
                <w:rFonts w:ascii="Arial" w:hAnsi="Arial" w:cs="Arial"/>
                <w:szCs w:val="24"/>
              </w:rPr>
              <w:t>High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26" w:type="pct"/>
            <w:tcBorders>
              <w:bottom w:val="single" w:sz="8" w:space="0" w:color="auto"/>
            </w:tcBorders>
            <w:vAlign w:val="center"/>
          </w:tcPr>
          <w:p w14:paraId="19B1B9DD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2341F7D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proofErr w:type="spellStart"/>
            <w:r w:rsidRPr="00466DE3">
              <w:rPr>
                <w:rFonts w:ascii="Arial" w:hAnsi="Arial" w:cs="Arial"/>
                <w:szCs w:val="24"/>
              </w:rPr>
              <w:t>Low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607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4A8CDD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proofErr w:type="spellStart"/>
            <w:r w:rsidRPr="00466DE3">
              <w:rPr>
                <w:rFonts w:ascii="Arial" w:hAnsi="Arial" w:cs="Arial"/>
                <w:szCs w:val="24"/>
              </w:rPr>
              <w:t>High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26" w:type="pct"/>
            <w:tcBorders>
              <w:bottom w:val="single" w:sz="8" w:space="0" w:color="auto"/>
            </w:tcBorders>
            <w:vAlign w:val="center"/>
          </w:tcPr>
          <w:p w14:paraId="4AED52E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D92185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proofErr w:type="spellStart"/>
            <w:r w:rsidRPr="00466DE3">
              <w:rPr>
                <w:rFonts w:ascii="Arial" w:hAnsi="Arial" w:cs="Arial"/>
                <w:szCs w:val="24"/>
              </w:rPr>
              <w:t>Low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8BBE8A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proofErr w:type="spellStart"/>
            <w:r w:rsidRPr="00466DE3">
              <w:rPr>
                <w:rFonts w:ascii="Arial" w:hAnsi="Arial" w:cs="Arial"/>
                <w:szCs w:val="24"/>
              </w:rPr>
              <w:t>High</w:t>
            </w:r>
            <w:r w:rsidRPr="00466DE3">
              <w:rPr>
                <w:rFonts w:ascii="Arial" w:hAnsi="Arial" w:cs="Arial"/>
                <w:szCs w:val="24"/>
                <w:vertAlign w:val="superscript"/>
              </w:rPr>
              <w:t>b</w:t>
            </w:r>
            <w:proofErr w:type="spellEnd"/>
          </w:p>
        </w:tc>
      </w:tr>
      <w:tr w:rsidR="00A6183A" w:rsidRPr="00466DE3" w14:paraId="231A343D" w14:textId="77777777" w:rsidTr="00B731ED">
        <w:trPr>
          <w:trHeight w:val="759"/>
        </w:trPr>
        <w:tc>
          <w:tcPr>
            <w:tcW w:w="680" w:type="pct"/>
            <w:vMerge w:val="restart"/>
            <w:tcBorders>
              <w:top w:val="single" w:sz="8" w:space="0" w:color="auto"/>
            </w:tcBorders>
            <w:vAlign w:val="center"/>
          </w:tcPr>
          <w:p w14:paraId="0874D44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Dabigatran</w:t>
            </w:r>
          </w:p>
        </w:tc>
        <w:tc>
          <w:tcPr>
            <w:tcW w:w="379" w:type="pct"/>
            <w:tcBorders>
              <w:top w:val="single" w:sz="8" w:space="0" w:color="auto"/>
            </w:tcBorders>
            <w:vAlign w:val="center"/>
          </w:tcPr>
          <w:p w14:paraId="04FFD10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606" w:type="pct"/>
            <w:tcBorders>
              <w:top w:val="single" w:sz="8" w:space="0" w:color="auto"/>
            </w:tcBorders>
            <w:vAlign w:val="center"/>
          </w:tcPr>
          <w:p w14:paraId="6502C65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116.3±8.6</w:t>
            </w:r>
          </w:p>
        </w:tc>
        <w:tc>
          <w:tcPr>
            <w:tcW w:w="607" w:type="pct"/>
            <w:tcBorders>
              <w:top w:val="single" w:sz="8" w:space="0" w:color="auto"/>
            </w:tcBorders>
            <w:vAlign w:val="center"/>
          </w:tcPr>
          <w:p w14:paraId="367FFEC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95.4±9.3</w:t>
            </w:r>
          </w:p>
        </w:tc>
        <w:tc>
          <w:tcPr>
            <w:tcW w:w="126" w:type="pct"/>
            <w:tcBorders>
              <w:top w:val="single" w:sz="8" w:space="0" w:color="auto"/>
            </w:tcBorders>
            <w:vAlign w:val="center"/>
          </w:tcPr>
          <w:p w14:paraId="675DE5D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top w:val="single" w:sz="8" w:space="0" w:color="auto"/>
            </w:tcBorders>
            <w:vAlign w:val="center"/>
          </w:tcPr>
          <w:p w14:paraId="1847693C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130.2±15.2</w:t>
            </w:r>
          </w:p>
        </w:tc>
        <w:tc>
          <w:tcPr>
            <w:tcW w:w="607" w:type="pct"/>
            <w:tcBorders>
              <w:top w:val="single" w:sz="8" w:space="0" w:color="auto"/>
            </w:tcBorders>
            <w:vAlign w:val="center"/>
          </w:tcPr>
          <w:p w14:paraId="069CED81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138.4±9.1</w:t>
            </w:r>
          </w:p>
        </w:tc>
        <w:tc>
          <w:tcPr>
            <w:tcW w:w="126" w:type="pct"/>
            <w:tcBorders>
              <w:top w:val="single" w:sz="8" w:space="0" w:color="auto"/>
            </w:tcBorders>
            <w:vAlign w:val="center"/>
          </w:tcPr>
          <w:p w14:paraId="4D50250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top w:val="single" w:sz="8" w:space="0" w:color="auto"/>
            </w:tcBorders>
            <w:vAlign w:val="center"/>
          </w:tcPr>
          <w:p w14:paraId="16A8B1F1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98.6±6.4</w:t>
            </w:r>
          </w:p>
        </w:tc>
        <w:tc>
          <w:tcPr>
            <w:tcW w:w="606" w:type="pct"/>
            <w:tcBorders>
              <w:top w:val="single" w:sz="8" w:space="0" w:color="auto"/>
            </w:tcBorders>
            <w:vAlign w:val="center"/>
          </w:tcPr>
          <w:p w14:paraId="60BF39D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94.0±1.0</w:t>
            </w:r>
          </w:p>
        </w:tc>
      </w:tr>
      <w:tr w:rsidR="00A6183A" w:rsidRPr="00466DE3" w14:paraId="62EDCE7C" w14:textId="77777777" w:rsidTr="00B731ED">
        <w:trPr>
          <w:trHeight w:val="759"/>
        </w:trPr>
        <w:tc>
          <w:tcPr>
            <w:tcW w:w="680" w:type="pct"/>
            <w:vMerge/>
            <w:vAlign w:val="center"/>
          </w:tcPr>
          <w:p w14:paraId="3F52C0CE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vAlign w:val="center"/>
          </w:tcPr>
          <w:p w14:paraId="64BB84F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40</w:t>
            </w:r>
          </w:p>
        </w:tc>
        <w:tc>
          <w:tcPr>
            <w:tcW w:w="606" w:type="pct"/>
            <w:vAlign w:val="center"/>
          </w:tcPr>
          <w:p w14:paraId="08E8C15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108.7±8.0</w:t>
            </w:r>
          </w:p>
        </w:tc>
        <w:tc>
          <w:tcPr>
            <w:tcW w:w="607" w:type="pct"/>
            <w:vAlign w:val="center"/>
          </w:tcPr>
          <w:p w14:paraId="644CDBC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107.6±17.5</w:t>
            </w:r>
          </w:p>
        </w:tc>
        <w:tc>
          <w:tcPr>
            <w:tcW w:w="126" w:type="pct"/>
            <w:vAlign w:val="center"/>
          </w:tcPr>
          <w:p w14:paraId="7398203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2E196774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132.5±15.5</w:t>
            </w:r>
          </w:p>
        </w:tc>
        <w:tc>
          <w:tcPr>
            <w:tcW w:w="607" w:type="pct"/>
            <w:vAlign w:val="center"/>
          </w:tcPr>
          <w:p w14:paraId="1FA295E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129.2±6.0</w:t>
            </w:r>
          </w:p>
        </w:tc>
        <w:tc>
          <w:tcPr>
            <w:tcW w:w="126" w:type="pct"/>
            <w:vAlign w:val="center"/>
          </w:tcPr>
          <w:p w14:paraId="3B5D5A5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75FA7E1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97.2±6.5</w:t>
            </w:r>
          </w:p>
        </w:tc>
        <w:tc>
          <w:tcPr>
            <w:tcW w:w="606" w:type="pct"/>
            <w:vAlign w:val="center"/>
          </w:tcPr>
          <w:p w14:paraId="7BB8284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94.1±1.4</w:t>
            </w:r>
          </w:p>
        </w:tc>
      </w:tr>
      <w:tr w:rsidR="00A6183A" w:rsidRPr="00466DE3" w14:paraId="36C81943" w14:textId="77777777" w:rsidTr="00B731ED">
        <w:trPr>
          <w:trHeight w:val="759"/>
        </w:trPr>
        <w:tc>
          <w:tcPr>
            <w:tcW w:w="680" w:type="pct"/>
            <w:vMerge/>
            <w:tcBorders>
              <w:bottom w:val="single" w:sz="4" w:space="0" w:color="auto"/>
            </w:tcBorders>
            <w:vAlign w:val="center"/>
          </w:tcPr>
          <w:p w14:paraId="581748C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1050036A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60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689FBC6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104.6±6.5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530C3694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110.8±6.0</w:t>
            </w:r>
          </w:p>
        </w:tc>
        <w:tc>
          <w:tcPr>
            <w:tcW w:w="126" w:type="pct"/>
            <w:tcBorders>
              <w:bottom w:val="single" w:sz="4" w:space="0" w:color="auto"/>
            </w:tcBorders>
            <w:vAlign w:val="center"/>
          </w:tcPr>
          <w:p w14:paraId="1696A03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vAlign w:val="center"/>
          </w:tcPr>
          <w:p w14:paraId="2B8D064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138.7±16.1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5C373A72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141.5±6.7</w:t>
            </w:r>
          </w:p>
        </w:tc>
        <w:tc>
          <w:tcPr>
            <w:tcW w:w="126" w:type="pct"/>
            <w:tcBorders>
              <w:bottom w:val="single" w:sz="4" w:space="0" w:color="auto"/>
            </w:tcBorders>
            <w:vAlign w:val="center"/>
          </w:tcPr>
          <w:p w14:paraId="4DCA010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59964CAC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96.9±4.6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7608483C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92.0±3.1</w:t>
            </w:r>
          </w:p>
        </w:tc>
      </w:tr>
      <w:tr w:rsidR="00A6183A" w:rsidRPr="00466DE3" w14:paraId="2E377AA0" w14:textId="77777777" w:rsidTr="00B731ED">
        <w:trPr>
          <w:trHeight w:val="759"/>
        </w:trPr>
        <w:tc>
          <w:tcPr>
            <w:tcW w:w="680" w:type="pct"/>
            <w:vMerge w:val="restart"/>
            <w:tcBorders>
              <w:top w:val="single" w:sz="4" w:space="0" w:color="auto"/>
            </w:tcBorders>
            <w:vAlign w:val="center"/>
          </w:tcPr>
          <w:p w14:paraId="357DF5BC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Rivaroxaban</w:t>
            </w: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3C48F15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555F210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112.3±9.2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3D82A02C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96.8±6.6</w:t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57478C4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6EDD66E4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100.9±10.0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3EC136A2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96.2±5.2</w:t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1559BDC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14:paraId="2ED2DF8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98.9±8.0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6AD5FC2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91.8±1.7</w:t>
            </w:r>
          </w:p>
        </w:tc>
      </w:tr>
      <w:tr w:rsidR="00A6183A" w:rsidRPr="00466DE3" w14:paraId="7D2B4C4A" w14:textId="77777777" w:rsidTr="00B731ED">
        <w:trPr>
          <w:trHeight w:val="759"/>
        </w:trPr>
        <w:tc>
          <w:tcPr>
            <w:tcW w:w="680" w:type="pct"/>
            <w:vMerge/>
            <w:vAlign w:val="center"/>
          </w:tcPr>
          <w:p w14:paraId="21681BC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vAlign w:val="center"/>
          </w:tcPr>
          <w:p w14:paraId="31FE57FE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40</w:t>
            </w:r>
          </w:p>
        </w:tc>
        <w:tc>
          <w:tcPr>
            <w:tcW w:w="606" w:type="pct"/>
            <w:vAlign w:val="center"/>
          </w:tcPr>
          <w:p w14:paraId="058275AE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111.1±8.2</w:t>
            </w:r>
          </w:p>
        </w:tc>
        <w:tc>
          <w:tcPr>
            <w:tcW w:w="607" w:type="pct"/>
            <w:vAlign w:val="center"/>
          </w:tcPr>
          <w:p w14:paraId="78E955D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112.5±13.0</w:t>
            </w:r>
          </w:p>
        </w:tc>
        <w:tc>
          <w:tcPr>
            <w:tcW w:w="126" w:type="pct"/>
            <w:vAlign w:val="center"/>
          </w:tcPr>
          <w:p w14:paraId="2A8F442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5536F37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101.2±10.3</w:t>
            </w:r>
          </w:p>
        </w:tc>
        <w:tc>
          <w:tcPr>
            <w:tcW w:w="607" w:type="pct"/>
            <w:vAlign w:val="center"/>
          </w:tcPr>
          <w:p w14:paraId="3827383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97.6±7.9</w:t>
            </w:r>
          </w:p>
        </w:tc>
        <w:tc>
          <w:tcPr>
            <w:tcW w:w="126" w:type="pct"/>
            <w:vAlign w:val="center"/>
          </w:tcPr>
          <w:p w14:paraId="53A51004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7E64487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99.4±4.4</w:t>
            </w:r>
          </w:p>
        </w:tc>
        <w:tc>
          <w:tcPr>
            <w:tcW w:w="606" w:type="pct"/>
            <w:vAlign w:val="center"/>
          </w:tcPr>
          <w:p w14:paraId="683CBCFE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92.9±0.8</w:t>
            </w:r>
          </w:p>
        </w:tc>
      </w:tr>
      <w:tr w:rsidR="00A6183A" w:rsidRPr="00466DE3" w14:paraId="04220B9B" w14:textId="77777777" w:rsidTr="00B731ED">
        <w:trPr>
          <w:trHeight w:val="759"/>
        </w:trPr>
        <w:tc>
          <w:tcPr>
            <w:tcW w:w="680" w:type="pct"/>
            <w:vMerge/>
            <w:tcBorders>
              <w:bottom w:val="single" w:sz="4" w:space="0" w:color="auto"/>
            </w:tcBorders>
            <w:vAlign w:val="center"/>
          </w:tcPr>
          <w:p w14:paraId="011AA1EE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75C2E26D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60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50756DED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107.0±7.3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44070BE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110.6±6.1</w:t>
            </w:r>
          </w:p>
        </w:tc>
        <w:tc>
          <w:tcPr>
            <w:tcW w:w="126" w:type="pct"/>
            <w:tcBorders>
              <w:bottom w:val="single" w:sz="4" w:space="0" w:color="auto"/>
            </w:tcBorders>
            <w:vAlign w:val="center"/>
          </w:tcPr>
          <w:p w14:paraId="5D6102A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vAlign w:val="center"/>
          </w:tcPr>
          <w:p w14:paraId="6DAF70B2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110.2±10.8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7E83470F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107.9±4.9</w:t>
            </w:r>
          </w:p>
        </w:tc>
        <w:tc>
          <w:tcPr>
            <w:tcW w:w="126" w:type="pct"/>
            <w:tcBorders>
              <w:bottom w:val="single" w:sz="4" w:space="0" w:color="auto"/>
            </w:tcBorders>
            <w:vAlign w:val="center"/>
          </w:tcPr>
          <w:p w14:paraId="0D4A07F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6C1FFF11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100.7±3.2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228930CE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92.5±3.4</w:t>
            </w:r>
          </w:p>
        </w:tc>
      </w:tr>
      <w:tr w:rsidR="00A6183A" w:rsidRPr="00466DE3" w14:paraId="78D09889" w14:textId="77777777" w:rsidTr="00B731ED">
        <w:trPr>
          <w:trHeight w:val="759"/>
        </w:trPr>
        <w:tc>
          <w:tcPr>
            <w:tcW w:w="680" w:type="pct"/>
            <w:vMerge w:val="restart"/>
            <w:tcBorders>
              <w:top w:val="single" w:sz="4" w:space="0" w:color="auto"/>
            </w:tcBorders>
            <w:vAlign w:val="center"/>
          </w:tcPr>
          <w:p w14:paraId="2923F8B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Apixaban</w:t>
            </w:r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6408B82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3D8CA04E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114.9±6.8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56EEB3C4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89.9±10.1</w:t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1E73417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46A3553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93.2±2.5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0308D07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96.7±5.8</w:t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043107AC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14:paraId="680000B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98.9±6.0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6327616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91.8±1.2</w:t>
            </w:r>
          </w:p>
        </w:tc>
      </w:tr>
      <w:tr w:rsidR="00A6183A" w:rsidRPr="00466DE3" w14:paraId="73B6DBE2" w14:textId="77777777" w:rsidTr="00B731ED">
        <w:trPr>
          <w:trHeight w:val="759"/>
        </w:trPr>
        <w:tc>
          <w:tcPr>
            <w:tcW w:w="680" w:type="pct"/>
            <w:vMerge/>
            <w:vAlign w:val="center"/>
          </w:tcPr>
          <w:p w14:paraId="7578C41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vAlign w:val="center"/>
          </w:tcPr>
          <w:p w14:paraId="35079E2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40</w:t>
            </w:r>
          </w:p>
        </w:tc>
        <w:tc>
          <w:tcPr>
            <w:tcW w:w="606" w:type="pct"/>
            <w:vAlign w:val="center"/>
          </w:tcPr>
          <w:p w14:paraId="004B9C2F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106.5±3.7</w:t>
            </w:r>
          </w:p>
        </w:tc>
        <w:tc>
          <w:tcPr>
            <w:tcW w:w="607" w:type="pct"/>
            <w:vAlign w:val="center"/>
          </w:tcPr>
          <w:p w14:paraId="6FB37244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106.8±19.0</w:t>
            </w:r>
          </w:p>
        </w:tc>
        <w:tc>
          <w:tcPr>
            <w:tcW w:w="126" w:type="pct"/>
            <w:vAlign w:val="center"/>
          </w:tcPr>
          <w:p w14:paraId="5233879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1DE4F7C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93.6±3.0</w:t>
            </w:r>
          </w:p>
        </w:tc>
        <w:tc>
          <w:tcPr>
            <w:tcW w:w="607" w:type="pct"/>
            <w:vAlign w:val="center"/>
          </w:tcPr>
          <w:p w14:paraId="7402844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87.4±3.3</w:t>
            </w:r>
          </w:p>
        </w:tc>
        <w:tc>
          <w:tcPr>
            <w:tcW w:w="126" w:type="pct"/>
            <w:vAlign w:val="center"/>
          </w:tcPr>
          <w:p w14:paraId="1F9982B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5F38881C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96.7±3.9</w:t>
            </w:r>
          </w:p>
        </w:tc>
        <w:tc>
          <w:tcPr>
            <w:tcW w:w="606" w:type="pct"/>
            <w:vAlign w:val="center"/>
          </w:tcPr>
          <w:p w14:paraId="16CA8E04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92.6±0.9</w:t>
            </w:r>
          </w:p>
        </w:tc>
      </w:tr>
      <w:tr w:rsidR="00A6183A" w:rsidRPr="00466DE3" w14:paraId="60141E48" w14:textId="77777777" w:rsidTr="00B731ED">
        <w:trPr>
          <w:trHeight w:val="759"/>
        </w:trPr>
        <w:tc>
          <w:tcPr>
            <w:tcW w:w="680" w:type="pct"/>
            <w:vMerge/>
            <w:tcBorders>
              <w:bottom w:val="single" w:sz="4" w:space="0" w:color="auto"/>
            </w:tcBorders>
            <w:vAlign w:val="center"/>
          </w:tcPr>
          <w:p w14:paraId="491E624A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2DAD8E0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60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762E273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107.6±5.7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63A24051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117.1±6.0</w:t>
            </w:r>
          </w:p>
        </w:tc>
        <w:tc>
          <w:tcPr>
            <w:tcW w:w="126" w:type="pct"/>
            <w:tcBorders>
              <w:bottom w:val="single" w:sz="4" w:space="0" w:color="auto"/>
            </w:tcBorders>
            <w:vAlign w:val="center"/>
          </w:tcPr>
          <w:p w14:paraId="628A423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  <w:vAlign w:val="center"/>
          </w:tcPr>
          <w:p w14:paraId="6D1AE2D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99.7±2.9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3B7D280D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90.7±2.</w:t>
            </w:r>
            <w:r>
              <w:rPr>
                <w:rFonts w:ascii="Arial" w:hAnsi="Arial" w:cs="Arial" w:hint="eastAsia"/>
                <w:szCs w:val="24"/>
                <w:lang w:eastAsia="zh-TW"/>
              </w:rPr>
              <w:t>9</w:t>
            </w:r>
          </w:p>
        </w:tc>
        <w:tc>
          <w:tcPr>
            <w:tcW w:w="126" w:type="pct"/>
            <w:tcBorders>
              <w:bottom w:val="single" w:sz="4" w:space="0" w:color="auto"/>
            </w:tcBorders>
            <w:vAlign w:val="center"/>
          </w:tcPr>
          <w:p w14:paraId="4B763B6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14:paraId="11D11571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100.9±4.0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1D3046AD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92.5±3.9</w:t>
            </w:r>
          </w:p>
        </w:tc>
      </w:tr>
      <w:tr w:rsidR="00A6183A" w:rsidRPr="00466DE3" w14:paraId="1B559286" w14:textId="77777777" w:rsidTr="00B731ED">
        <w:trPr>
          <w:trHeight w:val="759"/>
        </w:trPr>
        <w:tc>
          <w:tcPr>
            <w:tcW w:w="680" w:type="pct"/>
            <w:vMerge w:val="restart"/>
            <w:tcBorders>
              <w:top w:val="single" w:sz="4" w:space="0" w:color="auto"/>
            </w:tcBorders>
            <w:vAlign w:val="center"/>
          </w:tcPr>
          <w:p w14:paraId="7EDA9C4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proofErr w:type="spellStart"/>
            <w:r w:rsidRPr="00466DE3">
              <w:rPr>
                <w:rFonts w:ascii="Arial" w:hAnsi="Arial" w:cs="Arial"/>
                <w:szCs w:val="24"/>
              </w:rPr>
              <w:t>Edoxaban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</w:tcBorders>
            <w:vAlign w:val="center"/>
          </w:tcPr>
          <w:p w14:paraId="23AA2DC1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52AA168F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111.6±16.</w:t>
            </w:r>
            <w:r>
              <w:rPr>
                <w:rFonts w:ascii="Arial" w:hAnsi="Arial" w:cs="Arial" w:hint="eastAsia"/>
                <w:szCs w:val="24"/>
                <w:lang w:eastAsia="zh-TW"/>
              </w:rPr>
              <w:t>4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623056CC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90.6±10.3</w:t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737EAAB2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14:paraId="5D675FA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97.9±9.6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61CD8692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113.0±9.6</w:t>
            </w:r>
          </w:p>
        </w:tc>
        <w:tc>
          <w:tcPr>
            <w:tcW w:w="126" w:type="pct"/>
            <w:tcBorders>
              <w:top w:val="single" w:sz="4" w:space="0" w:color="auto"/>
            </w:tcBorders>
            <w:vAlign w:val="center"/>
          </w:tcPr>
          <w:p w14:paraId="24B0876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</w:tcBorders>
            <w:vAlign w:val="center"/>
          </w:tcPr>
          <w:p w14:paraId="23463CC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95.9±9.</w:t>
            </w:r>
          </w:p>
        </w:tc>
        <w:tc>
          <w:tcPr>
            <w:tcW w:w="606" w:type="pct"/>
            <w:tcBorders>
              <w:top w:val="single" w:sz="4" w:space="0" w:color="auto"/>
            </w:tcBorders>
            <w:vAlign w:val="center"/>
          </w:tcPr>
          <w:p w14:paraId="58965C08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92.4±1.8</w:t>
            </w:r>
          </w:p>
        </w:tc>
      </w:tr>
      <w:tr w:rsidR="00A6183A" w:rsidRPr="00466DE3" w14:paraId="4BC8C919" w14:textId="77777777" w:rsidTr="00B731ED">
        <w:trPr>
          <w:trHeight w:val="759"/>
        </w:trPr>
        <w:tc>
          <w:tcPr>
            <w:tcW w:w="680" w:type="pct"/>
            <w:vMerge/>
            <w:vAlign w:val="center"/>
          </w:tcPr>
          <w:p w14:paraId="3CE2DC92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vAlign w:val="center"/>
          </w:tcPr>
          <w:p w14:paraId="6634A83A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40</w:t>
            </w:r>
          </w:p>
        </w:tc>
        <w:tc>
          <w:tcPr>
            <w:tcW w:w="606" w:type="pct"/>
            <w:vAlign w:val="center"/>
          </w:tcPr>
          <w:p w14:paraId="0D269516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109.4±10.6</w:t>
            </w:r>
          </w:p>
        </w:tc>
        <w:tc>
          <w:tcPr>
            <w:tcW w:w="607" w:type="pct"/>
            <w:vAlign w:val="center"/>
          </w:tcPr>
          <w:p w14:paraId="1C322292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111.3±21.0</w:t>
            </w:r>
          </w:p>
        </w:tc>
        <w:tc>
          <w:tcPr>
            <w:tcW w:w="126" w:type="pct"/>
            <w:vAlign w:val="center"/>
          </w:tcPr>
          <w:p w14:paraId="4A64E9A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center"/>
          </w:tcPr>
          <w:p w14:paraId="1C643809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103.5±10.2</w:t>
            </w:r>
          </w:p>
        </w:tc>
        <w:tc>
          <w:tcPr>
            <w:tcW w:w="607" w:type="pct"/>
            <w:vAlign w:val="center"/>
          </w:tcPr>
          <w:p w14:paraId="4BC6639F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122.0±13.3</w:t>
            </w:r>
          </w:p>
        </w:tc>
        <w:tc>
          <w:tcPr>
            <w:tcW w:w="126" w:type="pct"/>
            <w:vAlign w:val="center"/>
          </w:tcPr>
          <w:p w14:paraId="14E8A70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3C5B757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95.9±4.6</w:t>
            </w:r>
          </w:p>
        </w:tc>
        <w:tc>
          <w:tcPr>
            <w:tcW w:w="606" w:type="pct"/>
            <w:vAlign w:val="center"/>
          </w:tcPr>
          <w:p w14:paraId="1BB6B84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92.2±1.1</w:t>
            </w:r>
          </w:p>
        </w:tc>
      </w:tr>
      <w:tr w:rsidR="00A6183A" w:rsidRPr="00466DE3" w14:paraId="1589A346" w14:textId="77777777" w:rsidTr="00B731ED">
        <w:trPr>
          <w:trHeight w:val="759"/>
        </w:trPr>
        <w:tc>
          <w:tcPr>
            <w:tcW w:w="680" w:type="pct"/>
            <w:vMerge/>
            <w:tcBorders>
              <w:bottom w:val="single" w:sz="8" w:space="0" w:color="auto"/>
            </w:tcBorders>
            <w:vAlign w:val="center"/>
          </w:tcPr>
          <w:p w14:paraId="70D7923B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79" w:type="pct"/>
            <w:tcBorders>
              <w:bottom w:val="single" w:sz="8" w:space="0" w:color="auto"/>
            </w:tcBorders>
            <w:vAlign w:val="center"/>
          </w:tcPr>
          <w:p w14:paraId="1911CC95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60</w:t>
            </w:r>
          </w:p>
        </w:tc>
        <w:tc>
          <w:tcPr>
            <w:tcW w:w="606" w:type="pct"/>
            <w:tcBorders>
              <w:bottom w:val="single" w:sz="8" w:space="0" w:color="auto"/>
            </w:tcBorders>
            <w:vAlign w:val="center"/>
          </w:tcPr>
          <w:p w14:paraId="5AE2406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104.7±9.5</w:t>
            </w:r>
          </w:p>
        </w:tc>
        <w:tc>
          <w:tcPr>
            <w:tcW w:w="607" w:type="pct"/>
            <w:tcBorders>
              <w:bottom w:val="single" w:sz="8" w:space="0" w:color="auto"/>
            </w:tcBorders>
            <w:vAlign w:val="center"/>
          </w:tcPr>
          <w:p w14:paraId="34CC9152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102.0±8.4</w:t>
            </w:r>
          </w:p>
        </w:tc>
        <w:tc>
          <w:tcPr>
            <w:tcW w:w="126" w:type="pct"/>
            <w:tcBorders>
              <w:bottom w:val="single" w:sz="8" w:space="0" w:color="auto"/>
            </w:tcBorders>
            <w:vAlign w:val="center"/>
          </w:tcPr>
          <w:p w14:paraId="26EFC69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tcBorders>
              <w:bottom w:val="single" w:sz="8" w:space="0" w:color="auto"/>
            </w:tcBorders>
            <w:vAlign w:val="center"/>
          </w:tcPr>
          <w:p w14:paraId="57A2537D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107.4±11.5</w:t>
            </w:r>
          </w:p>
        </w:tc>
        <w:tc>
          <w:tcPr>
            <w:tcW w:w="607" w:type="pct"/>
            <w:tcBorders>
              <w:bottom w:val="single" w:sz="8" w:space="0" w:color="auto"/>
            </w:tcBorders>
            <w:vAlign w:val="center"/>
          </w:tcPr>
          <w:p w14:paraId="0969CAF0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135.6±3.0</w:t>
            </w:r>
          </w:p>
        </w:tc>
        <w:tc>
          <w:tcPr>
            <w:tcW w:w="126" w:type="pct"/>
            <w:tcBorders>
              <w:bottom w:val="single" w:sz="8" w:space="0" w:color="auto"/>
            </w:tcBorders>
            <w:vAlign w:val="center"/>
          </w:tcPr>
          <w:p w14:paraId="3A9B1B93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2" w:type="pct"/>
            <w:tcBorders>
              <w:bottom w:val="single" w:sz="8" w:space="0" w:color="auto"/>
            </w:tcBorders>
            <w:vAlign w:val="center"/>
          </w:tcPr>
          <w:p w14:paraId="6B7DADB1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94.0±5.5</w:t>
            </w:r>
          </w:p>
        </w:tc>
        <w:tc>
          <w:tcPr>
            <w:tcW w:w="606" w:type="pct"/>
            <w:tcBorders>
              <w:bottom w:val="single" w:sz="8" w:space="0" w:color="auto"/>
            </w:tcBorders>
            <w:vAlign w:val="center"/>
          </w:tcPr>
          <w:p w14:paraId="4F7D5097" w14:textId="77777777" w:rsidR="00A6183A" w:rsidRPr="00466DE3" w:rsidRDefault="00A6183A" w:rsidP="00A6183A">
            <w:pPr>
              <w:rPr>
                <w:rFonts w:ascii="Arial" w:hAnsi="Arial" w:cs="Arial"/>
                <w:szCs w:val="24"/>
              </w:rPr>
            </w:pPr>
            <w:r w:rsidRPr="00466DE3">
              <w:rPr>
                <w:rFonts w:ascii="Arial" w:hAnsi="Arial" w:cs="Arial"/>
                <w:szCs w:val="24"/>
              </w:rPr>
              <w:t>90.5±3.6</w:t>
            </w:r>
          </w:p>
        </w:tc>
      </w:tr>
    </w:tbl>
    <w:p w14:paraId="5C4975EA" w14:textId="77777777" w:rsidR="00A6183A" w:rsidRPr="00943850" w:rsidRDefault="00A6183A" w:rsidP="00A6183A">
      <w:pPr>
        <w:spacing w:after="0" w:line="240" w:lineRule="auto"/>
        <w:rPr>
          <w:szCs w:val="24"/>
        </w:rPr>
      </w:pPr>
      <w:proofErr w:type="gramStart"/>
      <w:r w:rsidRPr="00943850">
        <w:rPr>
          <w:rFonts w:hint="eastAsia"/>
          <w:szCs w:val="24"/>
          <w:vertAlign w:val="superscript"/>
        </w:rPr>
        <w:t>a</w:t>
      </w:r>
      <w:proofErr w:type="gramEnd"/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 xml:space="preserve">Accuracy, recovery and matrix </w:t>
      </w:r>
      <w:proofErr w:type="gramStart"/>
      <w:r w:rsidRPr="00943850">
        <w:rPr>
          <w:rFonts w:hint="eastAsia"/>
          <w:szCs w:val="24"/>
        </w:rPr>
        <w:t>factor</w:t>
      </w:r>
      <w:proofErr w:type="gramEnd"/>
      <w:r w:rsidRPr="00943850">
        <w:rPr>
          <w:rFonts w:hint="eastAsia"/>
          <w:szCs w:val="24"/>
        </w:rPr>
        <w:t xml:space="preserve"> were evaluated with 3 replicates for each level and sample type.</w:t>
      </w:r>
    </w:p>
    <w:p w14:paraId="093D88C6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943850">
        <w:rPr>
          <w:rFonts w:hint="eastAsia"/>
          <w:szCs w:val="24"/>
          <w:vertAlign w:val="superscript"/>
        </w:rPr>
        <w:t>b</w:t>
      </w:r>
      <w:r w:rsidRPr="00943850">
        <w:rPr>
          <w:rFonts w:hint="eastAsia"/>
          <w:szCs w:val="24"/>
        </w:rPr>
        <w:t xml:space="preserve"> L</w:t>
      </w:r>
      <w:r w:rsidRPr="00943850">
        <w:rPr>
          <w:szCs w:val="24"/>
        </w:rPr>
        <w:t>ow</w:t>
      </w:r>
      <w:r w:rsidRPr="00943850">
        <w:rPr>
          <w:rFonts w:hint="eastAsia"/>
          <w:szCs w:val="24"/>
        </w:rPr>
        <w:t xml:space="preserve">, 10 </w:t>
      </w:r>
      <w:r w:rsidRPr="00943850">
        <w:rPr>
          <w:szCs w:val="24"/>
        </w:rPr>
        <w:t>ng mL</w:t>
      </w:r>
      <w:r w:rsidRPr="00943850">
        <w:rPr>
          <w:szCs w:val="24"/>
          <w:vertAlign w:val="superscript"/>
        </w:rPr>
        <w:t>-1</w:t>
      </w:r>
      <w:r w:rsidRPr="00943850">
        <w:rPr>
          <w:rFonts w:hint="eastAsia"/>
          <w:szCs w:val="24"/>
        </w:rPr>
        <w:t>;</w:t>
      </w:r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>H</w:t>
      </w:r>
      <w:r w:rsidRPr="00943850">
        <w:rPr>
          <w:szCs w:val="24"/>
        </w:rPr>
        <w:t>ig</w:t>
      </w:r>
      <w:r w:rsidRPr="00943850">
        <w:rPr>
          <w:rFonts w:hint="eastAsia"/>
          <w:szCs w:val="24"/>
        </w:rPr>
        <w:t xml:space="preserve">h, 750 </w:t>
      </w:r>
      <w:r w:rsidRPr="00943850">
        <w:rPr>
          <w:szCs w:val="24"/>
        </w:rPr>
        <w:t>ng mL</w:t>
      </w:r>
      <w:r w:rsidRPr="00943850">
        <w:rPr>
          <w:szCs w:val="24"/>
          <w:vertAlign w:val="superscript"/>
        </w:rPr>
        <w:t>-1</w:t>
      </w:r>
      <w:r w:rsidRPr="00943850">
        <w:rPr>
          <w:rFonts w:hint="eastAsia"/>
          <w:szCs w:val="24"/>
        </w:rPr>
        <w:t>.</w:t>
      </w:r>
    </w:p>
    <w:p w14:paraId="18B4C396" w14:textId="77777777" w:rsidR="00A6183A" w:rsidRPr="00943850" w:rsidRDefault="00A6183A" w:rsidP="00A6183A">
      <w:pPr>
        <w:spacing w:after="0" w:line="240" w:lineRule="auto"/>
        <w:rPr>
          <w:szCs w:val="24"/>
        </w:rPr>
      </w:pPr>
    </w:p>
    <w:p w14:paraId="69C0190C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943850">
        <w:rPr>
          <w:noProof/>
          <w:szCs w:val="24"/>
        </w:rPr>
        <w:lastRenderedPageBreak/>
        <w:drawing>
          <wp:inline distT="0" distB="0" distL="0" distR="0" wp14:anchorId="15B45BAA" wp14:editId="432D3C4F">
            <wp:extent cx="5731510" cy="3930650"/>
            <wp:effectExtent l="0" t="0" r="2540" b="0"/>
            <wp:docPr id="173101568" name="圖片 1" descr="一張含有 文字, 圖表, 行, 繪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1568" name="圖片 1" descr="一張含有 文字, 圖表, 行, 繪圖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CD1C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A6183A">
        <w:rPr>
          <w:rFonts w:hint="eastAsia"/>
          <w:b/>
          <w:bCs/>
          <w:szCs w:val="24"/>
        </w:rPr>
        <w:t xml:space="preserve">Figure S1. </w:t>
      </w:r>
      <w:r w:rsidRPr="00943850">
        <w:rPr>
          <w:szCs w:val="24"/>
        </w:rPr>
        <w:t>Correlation between DOAC concentrations quantified in paired finger</w:t>
      </w:r>
      <w:r w:rsidRPr="00943850">
        <w:rPr>
          <w:rFonts w:hint="eastAsia"/>
          <w:szCs w:val="24"/>
        </w:rPr>
        <w:t>-</w:t>
      </w:r>
      <w:r w:rsidRPr="00943850">
        <w:rPr>
          <w:szCs w:val="24"/>
        </w:rPr>
        <w:t>prick</w:t>
      </w:r>
      <w:r w:rsidRPr="00943850">
        <w:rPr>
          <w:rFonts w:hint="eastAsia"/>
          <w:szCs w:val="24"/>
        </w:rPr>
        <w:t xml:space="preserve"> blood</w:t>
      </w:r>
      <w:r w:rsidRPr="00943850">
        <w:rPr>
          <w:szCs w:val="24"/>
        </w:rPr>
        <w:t xml:space="preserve"> and </w:t>
      </w:r>
      <w:r w:rsidRPr="00943850">
        <w:rPr>
          <w:rFonts w:hint="eastAsia"/>
          <w:szCs w:val="24"/>
        </w:rPr>
        <w:t>venous blood</w:t>
      </w:r>
      <w:r w:rsidRPr="00943850">
        <w:rPr>
          <w:szCs w:val="24"/>
        </w:rPr>
        <w:t xml:space="preserve"> sample</w:t>
      </w:r>
      <w:r w:rsidRPr="00943850">
        <w:rPr>
          <w:rFonts w:hint="eastAsia"/>
          <w:szCs w:val="24"/>
        </w:rPr>
        <w:t>s</w:t>
      </w:r>
      <w:r w:rsidRPr="00943850">
        <w:rPr>
          <w:szCs w:val="24"/>
        </w:rPr>
        <w:t xml:space="preserve">. The solid blue line indicates the correlation </w:t>
      </w:r>
      <w:proofErr w:type="gramStart"/>
      <w:r w:rsidRPr="00943850">
        <w:rPr>
          <w:rFonts w:hint="eastAsia"/>
          <w:szCs w:val="24"/>
        </w:rPr>
        <w:t>line</w:t>
      </w:r>
      <w:proofErr w:type="gramEnd"/>
      <w:r w:rsidRPr="00943850">
        <w:rPr>
          <w:rFonts w:hint="eastAsia"/>
          <w:szCs w:val="24"/>
        </w:rPr>
        <w:t xml:space="preserve"> </w:t>
      </w:r>
      <w:r w:rsidRPr="00943850">
        <w:rPr>
          <w:szCs w:val="24"/>
        </w:rPr>
        <w:t xml:space="preserve">and the light green shade indicates the 95% </w:t>
      </w:r>
      <w:r w:rsidRPr="00943850">
        <w:rPr>
          <w:rFonts w:hint="eastAsia"/>
          <w:szCs w:val="24"/>
        </w:rPr>
        <w:t>confidence intervals (</w:t>
      </w:r>
      <w:r w:rsidRPr="00943850">
        <w:rPr>
          <w:szCs w:val="24"/>
        </w:rPr>
        <w:t>C</w:t>
      </w:r>
      <w:r w:rsidRPr="00943850">
        <w:rPr>
          <w:rFonts w:hint="eastAsia"/>
          <w:szCs w:val="24"/>
        </w:rPr>
        <w:t>I</w:t>
      </w:r>
      <w:r w:rsidRPr="00943850">
        <w:rPr>
          <w:szCs w:val="24"/>
        </w:rPr>
        <w:t>s</w:t>
      </w:r>
      <w:r w:rsidRPr="00943850">
        <w:rPr>
          <w:rFonts w:hint="eastAsia"/>
          <w:szCs w:val="24"/>
        </w:rPr>
        <w:t>)</w:t>
      </w:r>
      <w:r w:rsidRPr="00943850">
        <w:rPr>
          <w:szCs w:val="24"/>
        </w:rPr>
        <w:t xml:space="preserve">. The </w:t>
      </w:r>
      <w:r w:rsidRPr="00943850">
        <w:rPr>
          <w:rFonts w:hint="eastAsia"/>
          <w:szCs w:val="24"/>
        </w:rPr>
        <w:t xml:space="preserve">red dashed line </w:t>
      </w:r>
      <w:r w:rsidRPr="00943850">
        <w:rPr>
          <w:szCs w:val="24"/>
        </w:rPr>
        <w:t xml:space="preserve">indicates </w:t>
      </w:r>
      <w:r w:rsidRPr="00943850">
        <w:rPr>
          <w:rFonts w:hint="eastAsia"/>
          <w:szCs w:val="24"/>
        </w:rPr>
        <w:t xml:space="preserve">the identity. </w:t>
      </w:r>
      <w:r w:rsidRPr="00943850">
        <w:rPr>
          <w:szCs w:val="24"/>
        </w:rPr>
        <w:t>The coefficient</w:t>
      </w:r>
      <w:r w:rsidRPr="00943850">
        <w:rPr>
          <w:rFonts w:hint="eastAsia"/>
          <w:szCs w:val="24"/>
        </w:rPr>
        <w:t>s</w:t>
      </w:r>
      <w:r w:rsidRPr="00943850">
        <w:rPr>
          <w:szCs w:val="24"/>
        </w:rPr>
        <w:t xml:space="preserve"> of determination (R</w:t>
      </w:r>
      <w:r w:rsidRPr="00943850">
        <w:rPr>
          <w:szCs w:val="24"/>
          <w:vertAlign w:val="superscript"/>
        </w:rPr>
        <w:t>2</w:t>
      </w:r>
      <w:r w:rsidRPr="00943850">
        <w:rPr>
          <w:szCs w:val="24"/>
        </w:rPr>
        <w:t xml:space="preserve">) and </w:t>
      </w:r>
      <w:r w:rsidRPr="00943850">
        <w:rPr>
          <w:rFonts w:hint="eastAsia"/>
          <w:szCs w:val="24"/>
        </w:rPr>
        <w:t xml:space="preserve">weighted </w:t>
      </w:r>
      <w:r w:rsidRPr="00943850">
        <w:rPr>
          <w:szCs w:val="24"/>
        </w:rPr>
        <w:t>Deming regression formula are also displayed on the graph.</w:t>
      </w:r>
      <w:r w:rsidRPr="00943850">
        <w:rPr>
          <w:szCs w:val="24"/>
        </w:rPr>
        <w:br w:type="page"/>
      </w:r>
    </w:p>
    <w:p w14:paraId="2002664B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943850">
        <w:rPr>
          <w:noProof/>
          <w:szCs w:val="24"/>
        </w:rPr>
        <w:lastRenderedPageBreak/>
        <w:drawing>
          <wp:inline distT="0" distB="0" distL="0" distR="0" wp14:anchorId="396F7B57" wp14:editId="04DB8DE1">
            <wp:extent cx="5731510" cy="3917950"/>
            <wp:effectExtent l="0" t="0" r="2540" b="6350"/>
            <wp:docPr id="1403920162" name="圖片 2" descr="一張含有 文字, 圖表, 螢幕擷取畫面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20162" name="圖片 2" descr="一張含有 文字, 圖表, 螢幕擷取畫面, 行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B0ACA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A6183A">
        <w:rPr>
          <w:rFonts w:hint="eastAsia"/>
          <w:b/>
          <w:bCs/>
          <w:szCs w:val="24"/>
        </w:rPr>
        <w:t>Figure S2.</w:t>
      </w:r>
      <w:r w:rsidRPr="00943850">
        <w:rPr>
          <w:rFonts w:hint="eastAsia"/>
          <w:szCs w:val="24"/>
        </w:rPr>
        <w:t xml:space="preserve"> </w:t>
      </w:r>
      <w:r w:rsidRPr="00943850">
        <w:rPr>
          <w:szCs w:val="24"/>
        </w:rPr>
        <w:t xml:space="preserve">Bland–Altman plots for DOAC concentrations showing the </w:t>
      </w:r>
      <w:r w:rsidRPr="00943850">
        <w:rPr>
          <w:rFonts w:hint="eastAsia"/>
          <w:szCs w:val="24"/>
        </w:rPr>
        <w:t>percentage</w:t>
      </w:r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>differences</w:t>
      </w:r>
      <w:r w:rsidRPr="00943850">
        <w:rPr>
          <w:szCs w:val="24"/>
        </w:rPr>
        <w:t xml:space="preserve"> between </w:t>
      </w:r>
      <w:r w:rsidRPr="00943850">
        <w:rPr>
          <w:rFonts w:hint="eastAsia"/>
          <w:szCs w:val="24"/>
        </w:rPr>
        <w:t>finger-prick blood</w:t>
      </w:r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>and venous</w:t>
      </w:r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 xml:space="preserve">blood </w:t>
      </w:r>
      <w:r w:rsidRPr="00943850">
        <w:rPr>
          <w:szCs w:val="24"/>
        </w:rPr>
        <w:t>concentrations. The mean bias (blue line), upper and lower</w:t>
      </w:r>
      <w:r w:rsidRPr="00943850">
        <w:rPr>
          <w:rFonts w:hint="eastAsia"/>
          <w:szCs w:val="24"/>
        </w:rPr>
        <w:t xml:space="preserve"> 95% limit of agreements</w:t>
      </w:r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>(</w:t>
      </w:r>
      <w:proofErr w:type="spellStart"/>
      <w:r w:rsidRPr="00943850">
        <w:rPr>
          <w:szCs w:val="24"/>
        </w:rPr>
        <w:t>LoAs</w:t>
      </w:r>
      <w:proofErr w:type="spellEnd"/>
      <w:r w:rsidRPr="00943850">
        <w:rPr>
          <w:rFonts w:hint="eastAsia"/>
          <w:szCs w:val="24"/>
        </w:rPr>
        <w:t xml:space="preserve">; </w:t>
      </w:r>
      <w:r w:rsidRPr="00943850">
        <w:rPr>
          <w:szCs w:val="24"/>
        </w:rPr>
        <w:t>green lines), 20% estimation error acceptance criteria (dashed red lines), and 95% confidence intervals (C</w:t>
      </w:r>
      <w:r w:rsidRPr="00943850">
        <w:rPr>
          <w:rFonts w:hint="eastAsia"/>
          <w:szCs w:val="24"/>
        </w:rPr>
        <w:t>I</w:t>
      </w:r>
      <w:r w:rsidRPr="00943850">
        <w:rPr>
          <w:szCs w:val="24"/>
        </w:rPr>
        <w:t>s; black error bars) are indicated.</w:t>
      </w:r>
    </w:p>
    <w:p w14:paraId="6EAB6B41" w14:textId="413E9670" w:rsidR="00A6183A" w:rsidRDefault="00A6183A">
      <w:pPr>
        <w:rPr>
          <w:szCs w:val="24"/>
        </w:rPr>
      </w:pPr>
      <w:r>
        <w:rPr>
          <w:szCs w:val="24"/>
        </w:rPr>
        <w:br w:type="page"/>
      </w:r>
    </w:p>
    <w:p w14:paraId="191E1EBB" w14:textId="77777777" w:rsidR="00A6183A" w:rsidRDefault="00A6183A" w:rsidP="00A6183A">
      <w:pPr>
        <w:spacing w:after="0" w:line="240" w:lineRule="auto"/>
        <w:rPr>
          <w:szCs w:val="24"/>
        </w:rPr>
      </w:pPr>
    </w:p>
    <w:p w14:paraId="03799C10" w14:textId="0AF83239" w:rsidR="00A6183A" w:rsidRPr="00943850" w:rsidRDefault="00A6183A" w:rsidP="00A6183A">
      <w:pPr>
        <w:spacing w:after="0" w:line="240" w:lineRule="auto"/>
        <w:rPr>
          <w:szCs w:val="24"/>
        </w:rPr>
      </w:pPr>
      <w:r w:rsidRPr="00A6183A">
        <w:rPr>
          <w:rFonts w:hint="eastAsia"/>
          <w:b/>
          <w:bCs/>
          <w:szCs w:val="24"/>
        </w:rPr>
        <w:t>Table S4.</w:t>
      </w:r>
      <w:r w:rsidRPr="00943850">
        <w:rPr>
          <w:rFonts w:hint="eastAsia"/>
          <w:szCs w:val="24"/>
        </w:rPr>
        <w:t xml:space="preserve"> Weighted Deming regression analysis between VAMS and plasma concentration</w:t>
      </w:r>
    </w:p>
    <w:tbl>
      <w:tblPr>
        <w:tblStyle w:val="1"/>
        <w:tblW w:w="9026" w:type="dxa"/>
        <w:tblLayout w:type="fixed"/>
        <w:tblLook w:val="0600" w:firstRow="0" w:lastRow="0" w:firstColumn="0" w:lastColumn="0" w:noHBand="1" w:noVBand="1"/>
      </w:tblPr>
      <w:tblGrid>
        <w:gridCol w:w="1805"/>
        <w:gridCol w:w="1805"/>
        <w:gridCol w:w="1805"/>
        <w:gridCol w:w="1805"/>
        <w:gridCol w:w="1806"/>
      </w:tblGrid>
      <w:tr w:rsidR="00A6183A" w:rsidRPr="00943850" w14:paraId="496A3A67" w14:textId="77777777" w:rsidTr="00B731ED">
        <w:trPr>
          <w:trHeight w:val="615"/>
        </w:trPr>
        <w:tc>
          <w:tcPr>
            <w:tcW w:w="180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B64B986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A</w:t>
            </w:r>
            <w:r w:rsidRPr="00943850">
              <w:rPr>
                <w:rFonts w:ascii="Arial" w:eastAsiaTheme="minorHAnsi" w:hAnsi="Arial" w:cs="Arial"/>
                <w:sz w:val="22"/>
              </w:rPr>
              <w:t>nalyte</w:t>
            </w:r>
          </w:p>
        </w:tc>
        <w:tc>
          <w:tcPr>
            <w:tcW w:w="1805" w:type="dxa"/>
            <w:tcBorders>
              <w:bottom w:val="single" w:sz="8" w:space="0" w:color="auto"/>
            </w:tcBorders>
            <w:vAlign w:val="center"/>
          </w:tcPr>
          <w:p w14:paraId="122E2DD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Statistics</w:t>
            </w:r>
          </w:p>
        </w:tc>
        <w:tc>
          <w:tcPr>
            <w:tcW w:w="1805" w:type="dxa"/>
            <w:tcBorders>
              <w:bottom w:val="single" w:sz="8" w:space="0" w:color="auto"/>
              <w:right w:val="nil"/>
            </w:tcBorders>
            <w:vAlign w:val="center"/>
          </w:tcPr>
          <w:p w14:paraId="10A2253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Estimate</w:t>
            </w:r>
          </w:p>
        </w:tc>
        <w:tc>
          <w:tcPr>
            <w:tcW w:w="1805" w:type="dxa"/>
            <w:tcBorders>
              <w:bottom w:val="single" w:sz="8" w:space="0" w:color="auto"/>
              <w:right w:val="nil"/>
            </w:tcBorders>
            <w:vAlign w:val="center"/>
          </w:tcPr>
          <w:p w14:paraId="377A9615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SE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806" w:type="dxa"/>
            <w:tcBorders>
              <w:bottom w:val="single" w:sz="8" w:space="0" w:color="auto"/>
              <w:right w:val="nil"/>
            </w:tcBorders>
            <w:vAlign w:val="center"/>
          </w:tcPr>
          <w:p w14:paraId="74DC7B11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 xml:space="preserve">95% </w:t>
            </w: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CI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a</w:t>
            </w:r>
            <w:proofErr w:type="spellEnd"/>
          </w:p>
        </w:tc>
      </w:tr>
      <w:tr w:rsidR="00A6183A" w:rsidRPr="00943850" w14:paraId="1F50149C" w14:textId="77777777" w:rsidTr="00B731ED">
        <w:tc>
          <w:tcPr>
            <w:tcW w:w="180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B4F6BB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Dabigatran</w:t>
            </w:r>
          </w:p>
        </w:tc>
        <w:tc>
          <w:tcPr>
            <w:tcW w:w="1805" w:type="dxa"/>
            <w:tcBorders>
              <w:bottom w:val="nil"/>
            </w:tcBorders>
            <w:vAlign w:val="center"/>
          </w:tcPr>
          <w:p w14:paraId="00E5283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Intercept</w:t>
            </w:r>
          </w:p>
        </w:tc>
        <w:tc>
          <w:tcPr>
            <w:tcW w:w="1805" w:type="dxa"/>
            <w:tcBorders>
              <w:bottom w:val="nil"/>
            </w:tcBorders>
            <w:vAlign w:val="center"/>
          </w:tcPr>
          <w:p w14:paraId="7243EDA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-4.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429</w:t>
            </w:r>
          </w:p>
        </w:tc>
        <w:tc>
          <w:tcPr>
            <w:tcW w:w="1805" w:type="dxa"/>
            <w:tcBorders>
              <w:bottom w:val="nil"/>
            </w:tcBorders>
            <w:vAlign w:val="center"/>
          </w:tcPr>
          <w:p w14:paraId="3300808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3.913</w:t>
            </w:r>
          </w:p>
        </w:tc>
        <w:tc>
          <w:tcPr>
            <w:tcW w:w="1806" w:type="dxa"/>
            <w:tcBorders>
              <w:bottom w:val="nil"/>
            </w:tcBorders>
            <w:vAlign w:val="center"/>
          </w:tcPr>
          <w:p w14:paraId="354E7E4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-12.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44</w:t>
            </w:r>
            <w:r w:rsidRPr="00943850">
              <w:rPr>
                <w:rFonts w:ascii="Arial" w:eastAsiaTheme="minorHAnsi" w:hAnsi="Arial" w:cs="Arial"/>
                <w:sz w:val="22"/>
              </w:rPr>
              <w:t>−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3.586</w:t>
            </w:r>
          </w:p>
        </w:tc>
      </w:tr>
      <w:tr w:rsidR="00A6183A" w:rsidRPr="00943850" w14:paraId="34061BBD" w14:textId="77777777" w:rsidTr="00B731ED">
        <w:tc>
          <w:tcPr>
            <w:tcW w:w="180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E3366D5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center"/>
          </w:tcPr>
          <w:p w14:paraId="74FCE22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Slope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center"/>
          </w:tcPr>
          <w:p w14:paraId="247BE34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1.957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center"/>
          </w:tcPr>
          <w:p w14:paraId="3FCB0C29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0.073</w:t>
            </w:r>
          </w:p>
        </w:tc>
        <w:tc>
          <w:tcPr>
            <w:tcW w:w="1806" w:type="dxa"/>
            <w:tcBorders>
              <w:top w:val="nil"/>
              <w:bottom w:val="single" w:sz="4" w:space="0" w:color="auto"/>
            </w:tcBorders>
            <w:vAlign w:val="center"/>
          </w:tcPr>
          <w:p w14:paraId="6B9E53E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1.808</w:t>
            </w:r>
            <w:r w:rsidRPr="00943850">
              <w:rPr>
                <w:rFonts w:ascii="Arial" w:eastAsiaTheme="minorHAnsi" w:hAnsi="Arial" w:cs="Arial"/>
                <w:sz w:val="22"/>
              </w:rPr>
              <w:t>−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2.106</w:t>
            </w:r>
          </w:p>
        </w:tc>
      </w:tr>
      <w:tr w:rsidR="00A6183A" w:rsidRPr="00943850" w14:paraId="1FC16DCF" w14:textId="77777777" w:rsidTr="00B731ED">
        <w:tc>
          <w:tcPr>
            <w:tcW w:w="1805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6962F281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Rivaroxaban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center"/>
          </w:tcPr>
          <w:p w14:paraId="13FE3EB2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Intercept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center"/>
          </w:tcPr>
          <w:p w14:paraId="1BB7E17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0.408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center"/>
          </w:tcPr>
          <w:p w14:paraId="78528CC4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1.370</w:t>
            </w:r>
          </w:p>
        </w:tc>
        <w:tc>
          <w:tcPr>
            <w:tcW w:w="1806" w:type="dxa"/>
            <w:tcBorders>
              <w:top w:val="single" w:sz="4" w:space="0" w:color="auto"/>
              <w:bottom w:val="nil"/>
            </w:tcBorders>
            <w:vAlign w:val="center"/>
          </w:tcPr>
          <w:p w14:paraId="11EF2DEC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-2.386</w:t>
            </w:r>
            <w:r w:rsidRPr="00943850">
              <w:rPr>
                <w:rFonts w:ascii="Arial" w:eastAsiaTheme="minorHAnsi" w:hAnsi="Arial" w:cs="Arial"/>
                <w:sz w:val="22"/>
              </w:rPr>
              <w:t>−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3.203</w:t>
            </w:r>
          </w:p>
        </w:tc>
      </w:tr>
      <w:tr w:rsidR="00A6183A" w:rsidRPr="00943850" w14:paraId="35F44EEF" w14:textId="77777777" w:rsidTr="00B731ED">
        <w:tc>
          <w:tcPr>
            <w:tcW w:w="180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A9E6515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center"/>
          </w:tcPr>
          <w:p w14:paraId="0998AA0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Slope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center"/>
          </w:tcPr>
          <w:p w14:paraId="40BF886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1.559</w:t>
            </w: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center"/>
          </w:tcPr>
          <w:p w14:paraId="0EE0208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0.042</w:t>
            </w:r>
          </w:p>
        </w:tc>
        <w:tc>
          <w:tcPr>
            <w:tcW w:w="1806" w:type="dxa"/>
            <w:tcBorders>
              <w:top w:val="nil"/>
              <w:bottom w:val="single" w:sz="4" w:space="0" w:color="auto"/>
            </w:tcBorders>
            <w:vAlign w:val="center"/>
          </w:tcPr>
          <w:p w14:paraId="474B7C81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1.473</w:t>
            </w:r>
            <w:r w:rsidRPr="00943850">
              <w:rPr>
                <w:rFonts w:ascii="Arial" w:eastAsiaTheme="minorHAnsi" w:hAnsi="Arial" w:cs="Arial"/>
                <w:sz w:val="22"/>
              </w:rPr>
              <w:t>−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1.645</w:t>
            </w:r>
          </w:p>
        </w:tc>
      </w:tr>
      <w:tr w:rsidR="00A6183A" w:rsidRPr="00943850" w14:paraId="2317BD8C" w14:textId="77777777" w:rsidTr="00B731ED"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7884FA24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Apixaban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207D36A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Intercept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7EA797E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-4.824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7E7CAD26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4.880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vAlign w:val="center"/>
          </w:tcPr>
          <w:p w14:paraId="100B786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-14.75</w:t>
            </w:r>
            <w:r w:rsidRPr="00943850">
              <w:rPr>
                <w:rFonts w:ascii="Arial" w:eastAsiaTheme="minorHAnsi" w:hAnsi="Arial" w:cs="Arial"/>
                <w:sz w:val="22"/>
              </w:rPr>
              <w:t>−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5.105</w:t>
            </w:r>
          </w:p>
        </w:tc>
      </w:tr>
      <w:tr w:rsidR="00A6183A" w:rsidRPr="00943850" w14:paraId="51AD6DCB" w14:textId="77777777" w:rsidTr="00B731ED"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14:paraId="60CF766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11FF3A3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Slope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076A460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1.709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14:paraId="130D246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0.070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vAlign w:val="center"/>
          </w:tcPr>
          <w:p w14:paraId="7A3B580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1.567</w:t>
            </w:r>
            <w:r w:rsidRPr="00943850">
              <w:rPr>
                <w:rFonts w:ascii="Arial" w:eastAsiaTheme="minorHAnsi" w:hAnsi="Arial" w:cs="Arial"/>
                <w:sz w:val="22"/>
              </w:rPr>
              <w:t>−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1.861</w:t>
            </w:r>
          </w:p>
        </w:tc>
      </w:tr>
      <w:tr w:rsidR="00A6183A" w:rsidRPr="00943850" w14:paraId="3CDF0A18" w14:textId="77777777" w:rsidTr="00B731ED"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0559EFD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Edoxaban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center"/>
          </w:tcPr>
          <w:p w14:paraId="6652146B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Intercept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center"/>
          </w:tcPr>
          <w:p w14:paraId="75E6317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-0.14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8</w:t>
            </w:r>
          </w:p>
        </w:tc>
        <w:tc>
          <w:tcPr>
            <w:tcW w:w="1805" w:type="dxa"/>
            <w:tcBorders>
              <w:top w:val="single" w:sz="4" w:space="0" w:color="auto"/>
              <w:bottom w:val="nil"/>
            </w:tcBorders>
            <w:vAlign w:val="center"/>
          </w:tcPr>
          <w:p w14:paraId="1B05D32B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0.578</w:t>
            </w:r>
          </w:p>
        </w:tc>
        <w:tc>
          <w:tcPr>
            <w:tcW w:w="1806" w:type="dxa"/>
            <w:tcBorders>
              <w:top w:val="single" w:sz="4" w:space="0" w:color="auto"/>
              <w:bottom w:val="nil"/>
            </w:tcBorders>
            <w:vAlign w:val="center"/>
          </w:tcPr>
          <w:p w14:paraId="4982E02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-1.322</w:t>
            </w:r>
            <w:r w:rsidRPr="00943850">
              <w:rPr>
                <w:rFonts w:ascii="Arial" w:eastAsiaTheme="minorHAnsi" w:hAnsi="Arial" w:cs="Arial"/>
                <w:sz w:val="22"/>
              </w:rPr>
              <w:t>−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1.027</w:t>
            </w:r>
          </w:p>
        </w:tc>
      </w:tr>
      <w:tr w:rsidR="00A6183A" w:rsidRPr="00943850" w14:paraId="608FA9D9" w14:textId="77777777" w:rsidTr="00B731ED">
        <w:tc>
          <w:tcPr>
            <w:tcW w:w="1805" w:type="dxa"/>
            <w:vMerge/>
            <w:vAlign w:val="center"/>
          </w:tcPr>
          <w:p w14:paraId="53931C3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1805" w:type="dxa"/>
            <w:tcBorders>
              <w:top w:val="nil"/>
            </w:tcBorders>
            <w:vAlign w:val="center"/>
          </w:tcPr>
          <w:p w14:paraId="4DADB66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Slope</w:t>
            </w:r>
          </w:p>
        </w:tc>
        <w:tc>
          <w:tcPr>
            <w:tcW w:w="1805" w:type="dxa"/>
            <w:tcBorders>
              <w:top w:val="nil"/>
            </w:tcBorders>
            <w:vAlign w:val="center"/>
          </w:tcPr>
          <w:p w14:paraId="1C3C750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1.087</w:t>
            </w:r>
          </w:p>
        </w:tc>
        <w:tc>
          <w:tcPr>
            <w:tcW w:w="1805" w:type="dxa"/>
            <w:tcBorders>
              <w:top w:val="nil"/>
            </w:tcBorders>
            <w:vAlign w:val="center"/>
          </w:tcPr>
          <w:p w14:paraId="56614F1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0.039</w:t>
            </w:r>
          </w:p>
        </w:tc>
        <w:tc>
          <w:tcPr>
            <w:tcW w:w="1806" w:type="dxa"/>
            <w:tcBorders>
              <w:top w:val="nil"/>
            </w:tcBorders>
            <w:vAlign w:val="center"/>
          </w:tcPr>
          <w:p w14:paraId="6E237014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1.008</w:t>
            </w:r>
            <w:r w:rsidRPr="00943850">
              <w:rPr>
                <w:rFonts w:ascii="Arial" w:eastAsiaTheme="minorHAnsi" w:hAnsi="Arial" w:cs="Arial"/>
                <w:sz w:val="22"/>
              </w:rPr>
              <w:t>−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1.165</w:t>
            </w:r>
          </w:p>
        </w:tc>
      </w:tr>
    </w:tbl>
    <w:p w14:paraId="0273C9F8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943850">
        <w:rPr>
          <w:rFonts w:hint="eastAsia"/>
          <w:szCs w:val="24"/>
          <w:vertAlign w:val="superscript"/>
        </w:rPr>
        <w:t>a</w:t>
      </w:r>
      <w:r w:rsidRPr="00943850">
        <w:rPr>
          <w:rFonts w:hint="eastAsia"/>
          <w:szCs w:val="24"/>
        </w:rPr>
        <w:t xml:space="preserve"> SE, standard error; CI, confidence interval. </w:t>
      </w:r>
      <w:r w:rsidRPr="00943850">
        <w:rPr>
          <w:szCs w:val="24"/>
        </w:rPr>
        <w:br w:type="page"/>
      </w:r>
    </w:p>
    <w:p w14:paraId="2F17E44B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A6183A">
        <w:rPr>
          <w:rFonts w:hint="eastAsia"/>
          <w:b/>
          <w:bCs/>
          <w:szCs w:val="24"/>
        </w:rPr>
        <w:lastRenderedPageBreak/>
        <w:t>Table S5.</w:t>
      </w:r>
      <w:r w:rsidRPr="00943850">
        <w:rPr>
          <w:rFonts w:hint="eastAsia"/>
          <w:szCs w:val="24"/>
        </w:rPr>
        <w:t xml:space="preserve"> LOOCV of four methods to translate VAMS concentration to plasma concentration. </w:t>
      </w:r>
    </w:p>
    <w:tbl>
      <w:tblPr>
        <w:tblStyle w:val="1"/>
        <w:tblW w:w="9026" w:type="dxa"/>
        <w:tblLayout w:type="fixed"/>
        <w:tblLook w:val="0600" w:firstRow="0" w:lastRow="0" w:firstColumn="0" w:lastColumn="0" w:noHBand="1" w:noVBand="1"/>
      </w:tblPr>
      <w:tblGrid>
        <w:gridCol w:w="1560"/>
        <w:gridCol w:w="2268"/>
        <w:gridCol w:w="1732"/>
        <w:gridCol w:w="1733"/>
        <w:gridCol w:w="1733"/>
      </w:tblGrid>
      <w:tr w:rsidR="00A6183A" w:rsidRPr="00943850" w14:paraId="3CD85257" w14:textId="77777777" w:rsidTr="00B731ED">
        <w:trPr>
          <w:trHeight w:val="615"/>
        </w:trPr>
        <w:tc>
          <w:tcPr>
            <w:tcW w:w="156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29DE9B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A</w:t>
            </w:r>
            <w:r w:rsidRPr="00943850">
              <w:rPr>
                <w:rFonts w:ascii="Arial" w:eastAsiaTheme="minorHAnsi" w:hAnsi="Arial" w:cs="Arial"/>
                <w:sz w:val="22"/>
              </w:rPr>
              <w:t>nalyte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3F1CD5F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M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ethod</w:t>
            </w:r>
          </w:p>
        </w:tc>
        <w:tc>
          <w:tcPr>
            <w:tcW w:w="1732" w:type="dxa"/>
            <w:tcBorders>
              <w:bottom w:val="single" w:sz="8" w:space="0" w:color="auto"/>
            </w:tcBorders>
            <w:vAlign w:val="center"/>
          </w:tcPr>
          <w:p w14:paraId="504A6569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MPE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a</w:t>
            </w:r>
            <w:proofErr w:type="spellEnd"/>
            <w:r w:rsidRPr="00943850">
              <w:rPr>
                <w:rFonts w:ascii="Arial" w:eastAsiaTheme="minorHAnsi" w:hAnsi="Arial" w:cs="Arial" w:hint="eastAsia"/>
                <w:sz w:val="22"/>
              </w:rPr>
              <w:t xml:space="preserve"> (%)</w:t>
            </w:r>
          </w:p>
        </w:tc>
        <w:tc>
          <w:tcPr>
            <w:tcW w:w="1733" w:type="dxa"/>
            <w:tcBorders>
              <w:bottom w:val="single" w:sz="8" w:space="0" w:color="auto"/>
              <w:right w:val="nil"/>
            </w:tcBorders>
            <w:vAlign w:val="center"/>
          </w:tcPr>
          <w:p w14:paraId="51215BD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RMSPE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a</w:t>
            </w:r>
            <w:proofErr w:type="spellEnd"/>
            <w:r w:rsidRPr="00943850" w:rsidDel="00D86230">
              <w:rPr>
                <w:rFonts w:ascii="Arial" w:eastAsiaTheme="minorHAnsi" w:hAnsi="Arial" w:cs="Arial" w:hint="eastAsia"/>
                <w:sz w:val="22"/>
              </w:rPr>
              <w:t xml:space="preserve"> 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(</w:t>
            </w:r>
            <w:r w:rsidRPr="00943850">
              <w:rPr>
                <w:rFonts w:ascii="Arial" w:eastAsiaTheme="minorHAnsi" w:hAnsi="Arial" w:cs="Arial"/>
                <w:sz w:val="22"/>
              </w:rPr>
              <w:t>%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)</w:t>
            </w:r>
          </w:p>
        </w:tc>
        <w:tc>
          <w:tcPr>
            <w:tcW w:w="1733" w:type="dxa"/>
            <w:tcBorders>
              <w:bottom w:val="single" w:sz="8" w:space="0" w:color="auto"/>
              <w:right w:val="nil"/>
            </w:tcBorders>
            <w:vAlign w:val="center"/>
          </w:tcPr>
          <w:p w14:paraId="07CC1F45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MAPE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a</w:t>
            </w:r>
            <w:proofErr w:type="spellEnd"/>
            <w:r w:rsidRPr="00943850" w:rsidDel="00D86230">
              <w:rPr>
                <w:rFonts w:ascii="Arial" w:eastAsiaTheme="minorHAnsi" w:hAnsi="Arial" w:cs="Arial" w:hint="eastAsia"/>
                <w:sz w:val="22"/>
              </w:rPr>
              <w:t xml:space="preserve"> 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(</w:t>
            </w:r>
            <w:r w:rsidRPr="00943850">
              <w:rPr>
                <w:rFonts w:ascii="Arial" w:eastAsiaTheme="minorHAnsi" w:hAnsi="Arial" w:cs="Arial"/>
                <w:sz w:val="22"/>
              </w:rPr>
              <w:t>%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)</w:t>
            </w:r>
          </w:p>
        </w:tc>
      </w:tr>
      <w:tr w:rsidR="00A6183A" w:rsidRPr="00943850" w14:paraId="2E5A94DB" w14:textId="77777777" w:rsidTr="00B731ED">
        <w:tc>
          <w:tcPr>
            <w:tcW w:w="1560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1DB96E4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Dabigatran</w:t>
            </w:r>
          </w:p>
        </w:tc>
        <w:tc>
          <w:tcPr>
            <w:tcW w:w="2268" w:type="dxa"/>
            <w:vAlign w:val="center"/>
          </w:tcPr>
          <w:p w14:paraId="7038870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Mean of ratios</w:t>
            </w:r>
          </w:p>
        </w:tc>
        <w:tc>
          <w:tcPr>
            <w:tcW w:w="1732" w:type="dxa"/>
            <w:vAlign w:val="center"/>
          </w:tcPr>
          <w:p w14:paraId="43A0644B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0.77</w:t>
            </w:r>
          </w:p>
        </w:tc>
        <w:tc>
          <w:tcPr>
            <w:tcW w:w="1733" w:type="dxa"/>
            <w:vAlign w:val="center"/>
          </w:tcPr>
          <w:p w14:paraId="7B3461C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12.82</w:t>
            </w:r>
          </w:p>
        </w:tc>
        <w:tc>
          <w:tcPr>
            <w:tcW w:w="1733" w:type="dxa"/>
            <w:vAlign w:val="center"/>
          </w:tcPr>
          <w:p w14:paraId="23988CB4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10.17</w:t>
            </w:r>
          </w:p>
        </w:tc>
      </w:tr>
      <w:tr w:rsidR="00A6183A" w:rsidRPr="00943850" w14:paraId="322CDEA4" w14:textId="77777777" w:rsidTr="00B731ED"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40D69A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19A17A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Ratio of means</w:t>
            </w:r>
          </w:p>
        </w:tc>
        <w:tc>
          <w:tcPr>
            <w:tcW w:w="1732" w:type="dxa"/>
            <w:vAlign w:val="center"/>
          </w:tcPr>
          <w:p w14:paraId="3F8B7861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0.55</w:t>
            </w:r>
          </w:p>
        </w:tc>
        <w:tc>
          <w:tcPr>
            <w:tcW w:w="1733" w:type="dxa"/>
            <w:vAlign w:val="center"/>
          </w:tcPr>
          <w:p w14:paraId="6495F8F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12.81</w:t>
            </w:r>
          </w:p>
        </w:tc>
        <w:tc>
          <w:tcPr>
            <w:tcW w:w="1733" w:type="dxa"/>
            <w:vAlign w:val="center"/>
          </w:tcPr>
          <w:p w14:paraId="687D838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10.23</w:t>
            </w:r>
          </w:p>
        </w:tc>
      </w:tr>
      <w:tr w:rsidR="00A6183A" w:rsidRPr="00943850" w14:paraId="4B53799B" w14:textId="77777777" w:rsidTr="00B731ED"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E65FD4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9B3C7B2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Deming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732" w:type="dxa"/>
            <w:vAlign w:val="center"/>
          </w:tcPr>
          <w:p w14:paraId="7100C536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-0.91</w:t>
            </w:r>
          </w:p>
        </w:tc>
        <w:tc>
          <w:tcPr>
            <w:tcW w:w="1733" w:type="dxa"/>
            <w:vAlign w:val="center"/>
          </w:tcPr>
          <w:p w14:paraId="459AA8B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12.91</w:t>
            </w:r>
          </w:p>
        </w:tc>
        <w:tc>
          <w:tcPr>
            <w:tcW w:w="1733" w:type="dxa"/>
            <w:vAlign w:val="center"/>
          </w:tcPr>
          <w:p w14:paraId="5948723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10.55</w:t>
            </w:r>
          </w:p>
        </w:tc>
      </w:tr>
      <w:tr w:rsidR="00A6183A" w:rsidRPr="00943850" w14:paraId="4F84948B" w14:textId="77777777" w:rsidTr="00B731ED"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C6D1B4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60BC692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 xml:space="preserve">Weighted </w:t>
            </w:r>
            <w:proofErr w:type="spellStart"/>
            <w:proofErr w:type="gramStart"/>
            <w:r w:rsidRPr="00943850">
              <w:rPr>
                <w:rFonts w:ascii="Arial" w:eastAsiaTheme="minorHAnsi" w:hAnsi="Arial" w:cs="Arial" w:hint="eastAsia"/>
                <w:sz w:val="22"/>
              </w:rPr>
              <w:t>Deming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b,c</w:t>
            </w:r>
            <w:proofErr w:type="spellEnd"/>
            <w:proofErr w:type="gramEnd"/>
          </w:p>
        </w:tc>
        <w:tc>
          <w:tcPr>
            <w:tcW w:w="1732" w:type="dxa"/>
            <w:tcBorders>
              <w:top w:val="nil"/>
              <w:bottom w:val="single" w:sz="4" w:space="0" w:color="auto"/>
            </w:tcBorders>
            <w:vAlign w:val="center"/>
          </w:tcPr>
          <w:p w14:paraId="371BE34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0.00</w:t>
            </w:r>
          </w:p>
        </w:tc>
        <w:tc>
          <w:tcPr>
            <w:tcW w:w="1733" w:type="dxa"/>
            <w:tcBorders>
              <w:top w:val="nil"/>
              <w:bottom w:val="single" w:sz="4" w:space="0" w:color="auto"/>
            </w:tcBorders>
            <w:vAlign w:val="center"/>
          </w:tcPr>
          <w:p w14:paraId="43E9EA69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12.81</w:t>
            </w:r>
          </w:p>
        </w:tc>
        <w:tc>
          <w:tcPr>
            <w:tcW w:w="1733" w:type="dxa"/>
            <w:tcBorders>
              <w:top w:val="nil"/>
              <w:bottom w:val="single" w:sz="4" w:space="0" w:color="auto"/>
            </w:tcBorders>
            <w:vAlign w:val="center"/>
          </w:tcPr>
          <w:p w14:paraId="7FD2A804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10.28</w:t>
            </w:r>
          </w:p>
        </w:tc>
      </w:tr>
      <w:tr w:rsidR="00A6183A" w:rsidRPr="00943850" w14:paraId="6C37F69F" w14:textId="77777777" w:rsidTr="00B731ED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37256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Rivaroxaban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861EE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Mean of ratios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5E5CD065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1.08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29B3A74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14.42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6C2540E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10.66</w:t>
            </w:r>
          </w:p>
        </w:tc>
      </w:tr>
      <w:tr w:rsidR="00A6183A" w:rsidRPr="00943850" w14:paraId="0ACAB8F7" w14:textId="77777777" w:rsidTr="00B731ED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D12CB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CC6D84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Ratio of means</w:t>
            </w:r>
          </w:p>
        </w:tc>
        <w:tc>
          <w:tcPr>
            <w:tcW w:w="1732" w:type="dxa"/>
            <w:tcBorders>
              <w:bottom w:val="nil"/>
            </w:tcBorders>
            <w:vAlign w:val="center"/>
          </w:tcPr>
          <w:p w14:paraId="3363F02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-4.65</w:t>
            </w:r>
          </w:p>
        </w:tc>
        <w:tc>
          <w:tcPr>
            <w:tcW w:w="1733" w:type="dxa"/>
            <w:tcBorders>
              <w:bottom w:val="nil"/>
            </w:tcBorders>
            <w:vAlign w:val="center"/>
          </w:tcPr>
          <w:p w14:paraId="1C0142F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14.82</w:t>
            </w:r>
          </w:p>
        </w:tc>
        <w:tc>
          <w:tcPr>
            <w:tcW w:w="1733" w:type="dxa"/>
            <w:tcBorders>
              <w:bottom w:val="nil"/>
            </w:tcBorders>
            <w:vAlign w:val="center"/>
          </w:tcPr>
          <w:p w14:paraId="7772D10C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9.97</w:t>
            </w:r>
          </w:p>
        </w:tc>
      </w:tr>
      <w:tr w:rsidR="00A6183A" w:rsidRPr="00943850" w14:paraId="07F468FC" w14:textId="77777777" w:rsidTr="00B731ED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69C19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A3F1FA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Deming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732" w:type="dxa"/>
            <w:tcBorders>
              <w:top w:val="nil"/>
              <w:bottom w:val="nil"/>
            </w:tcBorders>
            <w:vAlign w:val="center"/>
          </w:tcPr>
          <w:p w14:paraId="72AF43A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-7.34</w:t>
            </w:r>
          </w:p>
        </w:tc>
        <w:tc>
          <w:tcPr>
            <w:tcW w:w="1733" w:type="dxa"/>
            <w:tcBorders>
              <w:top w:val="nil"/>
              <w:bottom w:val="nil"/>
            </w:tcBorders>
            <w:vAlign w:val="center"/>
          </w:tcPr>
          <w:p w14:paraId="48C4528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15.75</w:t>
            </w:r>
          </w:p>
        </w:tc>
        <w:tc>
          <w:tcPr>
            <w:tcW w:w="1733" w:type="dxa"/>
            <w:tcBorders>
              <w:top w:val="nil"/>
              <w:bottom w:val="nil"/>
            </w:tcBorders>
            <w:vAlign w:val="center"/>
          </w:tcPr>
          <w:p w14:paraId="2E9E3F7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10.70</w:t>
            </w:r>
          </w:p>
        </w:tc>
      </w:tr>
      <w:tr w:rsidR="00A6183A" w:rsidRPr="00943850" w14:paraId="64788752" w14:textId="77777777" w:rsidTr="00B731ED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C2EF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3F53768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 xml:space="preserve">Weighted </w:t>
            </w:r>
            <w:proofErr w:type="spellStart"/>
            <w:proofErr w:type="gramStart"/>
            <w:r w:rsidRPr="00943850">
              <w:rPr>
                <w:rFonts w:ascii="Arial" w:eastAsiaTheme="minorHAnsi" w:hAnsi="Arial" w:cs="Arial" w:hint="eastAsia"/>
                <w:sz w:val="22"/>
              </w:rPr>
              <w:t>Deming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b,c</w:t>
            </w:r>
            <w:proofErr w:type="spellEnd"/>
            <w:proofErr w:type="gramEnd"/>
          </w:p>
        </w:tc>
        <w:tc>
          <w:tcPr>
            <w:tcW w:w="1732" w:type="dxa"/>
            <w:tcBorders>
              <w:top w:val="nil"/>
              <w:bottom w:val="single" w:sz="4" w:space="0" w:color="auto"/>
            </w:tcBorders>
            <w:vAlign w:val="center"/>
          </w:tcPr>
          <w:p w14:paraId="7FF6F1FB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0.00</w:t>
            </w:r>
          </w:p>
        </w:tc>
        <w:tc>
          <w:tcPr>
            <w:tcW w:w="1733" w:type="dxa"/>
            <w:tcBorders>
              <w:top w:val="nil"/>
              <w:bottom w:val="single" w:sz="4" w:space="0" w:color="auto"/>
            </w:tcBorders>
            <w:vAlign w:val="center"/>
          </w:tcPr>
          <w:p w14:paraId="3FAE1B5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14.32</w:t>
            </w:r>
          </w:p>
        </w:tc>
        <w:tc>
          <w:tcPr>
            <w:tcW w:w="1733" w:type="dxa"/>
            <w:tcBorders>
              <w:top w:val="nil"/>
              <w:bottom w:val="single" w:sz="4" w:space="0" w:color="auto"/>
            </w:tcBorders>
            <w:vAlign w:val="center"/>
          </w:tcPr>
          <w:p w14:paraId="155B23C9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10.34</w:t>
            </w:r>
          </w:p>
        </w:tc>
      </w:tr>
      <w:tr w:rsidR="00A6183A" w:rsidRPr="00943850" w14:paraId="1CF0E12C" w14:textId="77777777" w:rsidTr="00B731ED"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7EEC428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Apixaban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8C245C2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Mean of ratios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5FFB0D3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0.78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3D3642A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12.73</w:t>
            </w:r>
          </w:p>
        </w:tc>
        <w:tc>
          <w:tcPr>
            <w:tcW w:w="1733" w:type="dxa"/>
            <w:tcBorders>
              <w:top w:val="single" w:sz="4" w:space="0" w:color="auto"/>
            </w:tcBorders>
            <w:vAlign w:val="center"/>
          </w:tcPr>
          <w:p w14:paraId="65A8EF4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10.16</w:t>
            </w:r>
          </w:p>
        </w:tc>
      </w:tr>
      <w:tr w:rsidR="00A6183A" w:rsidRPr="00943850" w14:paraId="2C547217" w14:textId="77777777" w:rsidTr="00B731ED">
        <w:tc>
          <w:tcPr>
            <w:tcW w:w="1560" w:type="dxa"/>
            <w:vMerge/>
            <w:vAlign w:val="center"/>
          </w:tcPr>
          <w:p w14:paraId="5FFB0F0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D7D5D29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Ratio of means</w:t>
            </w:r>
          </w:p>
        </w:tc>
        <w:tc>
          <w:tcPr>
            <w:tcW w:w="1732" w:type="dxa"/>
            <w:vAlign w:val="center"/>
          </w:tcPr>
          <w:p w14:paraId="0D6BB5E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3.29</w:t>
            </w:r>
          </w:p>
        </w:tc>
        <w:tc>
          <w:tcPr>
            <w:tcW w:w="1733" w:type="dxa"/>
            <w:vAlign w:val="center"/>
          </w:tcPr>
          <w:p w14:paraId="782E27B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13.18</w:t>
            </w:r>
          </w:p>
        </w:tc>
        <w:tc>
          <w:tcPr>
            <w:tcW w:w="1733" w:type="dxa"/>
            <w:vAlign w:val="center"/>
          </w:tcPr>
          <w:p w14:paraId="1DB7B982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10.78</w:t>
            </w:r>
          </w:p>
        </w:tc>
      </w:tr>
      <w:tr w:rsidR="00A6183A" w:rsidRPr="00943850" w14:paraId="1D2722A2" w14:textId="77777777" w:rsidTr="00B731ED">
        <w:tc>
          <w:tcPr>
            <w:tcW w:w="1560" w:type="dxa"/>
            <w:vMerge/>
            <w:vAlign w:val="center"/>
          </w:tcPr>
          <w:p w14:paraId="3EA9A93B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DCE2436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Deming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732" w:type="dxa"/>
            <w:vAlign w:val="center"/>
          </w:tcPr>
          <w:p w14:paraId="384FF50C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4.17</w:t>
            </w:r>
          </w:p>
        </w:tc>
        <w:tc>
          <w:tcPr>
            <w:tcW w:w="1733" w:type="dxa"/>
            <w:vAlign w:val="center"/>
          </w:tcPr>
          <w:p w14:paraId="6E78A77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13.74</w:t>
            </w:r>
          </w:p>
        </w:tc>
        <w:tc>
          <w:tcPr>
            <w:tcW w:w="1733" w:type="dxa"/>
            <w:vAlign w:val="center"/>
          </w:tcPr>
          <w:p w14:paraId="25BEA0A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11.09</w:t>
            </w:r>
          </w:p>
        </w:tc>
      </w:tr>
      <w:tr w:rsidR="00A6183A" w:rsidRPr="00943850" w14:paraId="7993D918" w14:textId="77777777" w:rsidTr="00B731ED"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0168582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B0A859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 xml:space="preserve">Weighted </w:t>
            </w:r>
            <w:proofErr w:type="spellStart"/>
            <w:proofErr w:type="gramStart"/>
            <w:r w:rsidRPr="00943850">
              <w:rPr>
                <w:rFonts w:ascii="Arial" w:eastAsiaTheme="minorHAnsi" w:hAnsi="Arial" w:cs="Arial" w:hint="eastAsia"/>
                <w:sz w:val="22"/>
              </w:rPr>
              <w:t>Deming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b,c</w:t>
            </w:r>
            <w:proofErr w:type="spellEnd"/>
            <w:proofErr w:type="gramEnd"/>
          </w:p>
        </w:tc>
        <w:tc>
          <w:tcPr>
            <w:tcW w:w="1732" w:type="dxa"/>
            <w:tcBorders>
              <w:bottom w:val="single" w:sz="4" w:space="0" w:color="auto"/>
            </w:tcBorders>
            <w:vAlign w:val="center"/>
          </w:tcPr>
          <w:p w14:paraId="7DB3DF40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0.00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78888715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12.70</w:t>
            </w:r>
          </w:p>
        </w:tc>
        <w:tc>
          <w:tcPr>
            <w:tcW w:w="1733" w:type="dxa"/>
            <w:tcBorders>
              <w:bottom w:val="single" w:sz="4" w:space="0" w:color="auto"/>
            </w:tcBorders>
            <w:vAlign w:val="center"/>
          </w:tcPr>
          <w:p w14:paraId="28B3175B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10.05</w:t>
            </w:r>
          </w:p>
        </w:tc>
      </w:tr>
      <w:tr w:rsidR="00A6183A" w:rsidRPr="00943850" w14:paraId="5BB9AEEA" w14:textId="77777777" w:rsidTr="00B731ED"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7FC622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Edoxaban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684E7CDC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Mean of ratios</w:t>
            </w:r>
          </w:p>
        </w:tc>
        <w:tc>
          <w:tcPr>
            <w:tcW w:w="1732" w:type="dxa"/>
            <w:tcBorders>
              <w:top w:val="single" w:sz="4" w:space="0" w:color="auto"/>
              <w:bottom w:val="nil"/>
            </w:tcBorders>
            <w:vAlign w:val="center"/>
          </w:tcPr>
          <w:p w14:paraId="2618E614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1.24</w:t>
            </w:r>
          </w:p>
        </w:tc>
        <w:tc>
          <w:tcPr>
            <w:tcW w:w="1733" w:type="dxa"/>
            <w:tcBorders>
              <w:top w:val="single" w:sz="4" w:space="0" w:color="auto"/>
              <w:bottom w:val="nil"/>
            </w:tcBorders>
            <w:vAlign w:val="center"/>
          </w:tcPr>
          <w:p w14:paraId="243F6529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6</w:t>
            </w:r>
            <w:r w:rsidRPr="00943850">
              <w:rPr>
                <w:rFonts w:ascii="Arial" w:eastAsiaTheme="minorHAnsi" w:hAnsi="Arial" w:cs="Arial"/>
                <w:sz w:val="22"/>
              </w:rPr>
              <w:t>.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13</w:t>
            </w:r>
          </w:p>
        </w:tc>
        <w:tc>
          <w:tcPr>
            <w:tcW w:w="1733" w:type="dxa"/>
            <w:tcBorders>
              <w:top w:val="single" w:sz="4" w:space="0" w:color="auto"/>
              <w:bottom w:val="nil"/>
            </w:tcBorders>
            <w:vAlign w:val="center"/>
          </w:tcPr>
          <w:p w14:paraId="2F188BD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2</w:t>
            </w:r>
            <w:r w:rsidRPr="00943850">
              <w:rPr>
                <w:rFonts w:ascii="Arial" w:eastAsiaTheme="minorHAnsi" w:hAnsi="Arial" w:cs="Arial"/>
                <w:sz w:val="22"/>
              </w:rPr>
              <w:t>.8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7</w:t>
            </w:r>
          </w:p>
        </w:tc>
      </w:tr>
      <w:tr w:rsidR="00A6183A" w:rsidRPr="00943850" w14:paraId="60295DDD" w14:textId="77777777" w:rsidTr="00B731ED">
        <w:tc>
          <w:tcPr>
            <w:tcW w:w="1560" w:type="dxa"/>
            <w:vMerge/>
            <w:tcBorders>
              <w:top w:val="nil"/>
            </w:tcBorders>
            <w:vAlign w:val="center"/>
          </w:tcPr>
          <w:p w14:paraId="7D7831D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071D792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Ratio of means</w:t>
            </w:r>
          </w:p>
        </w:tc>
        <w:tc>
          <w:tcPr>
            <w:tcW w:w="1732" w:type="dxa"/>
            <w:tcBorders>
              <w:top w:val="nil"/>
            </w:tcBorders>
            <w:vAlign w:val="center"/>
          </w:tcPr>
          <w:p w14:paraId="10BD718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2.88</w:t>
            </w:r>
          </w:p>
        </w:tc>
        <w:tc>
          <w:tcPr>
            <w:tcW w:w="1733" w:type="dxa"/>
            <w:tcBorders>
              <w:top w:val="nil"/>
            </w:tcBorders>
            <w:vAlign w:val="center"/>
          </w:tcPr>
          <w:p w14:paraId="4EB865B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6</w:t>
            </w:r>
            <w:r w:rsidRPr="00943850">
              <w:rPr>
                <w:rFonts w:ascii="Arial" w:eastAsiaTheme="minorHAnsi" w:hAnsi="Arial" w:cs="Arial"/>
                <w:sz w:val="22"/>
              </w:rPr>
              <w:t>.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33</w:t>
            </w:r>
          </w:p>
        </w:tc>
        <w:tc>
          <w:tcPr>
            <w:tcW w:w="1733" w:type="dxa"/>
            <w:tcBorders>
              <w:top w:val="nil"/>
            </w:tcBorders>
            <w:vAlign w:val="center"/>
          </w:tcPr>
          <w:p w14:paraId="1323D184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3</w:t>
            </w:r>
            <w:r w:rsidRPr="00943850">
              <w:rPr>
                <w:rFonts w:ascii="Arial" w:eastAsiaTheme="minorHAnsi" w:hAnsi="Arial" w:cs="Arial"/>
                <w:sz w:val="22"/>
              </w:rPr>
              <w:t>.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10</w:t>
            </w:r>
          </w:p>
        </w:tc>
      </w:tr>
      <w:tr w:rsidR="00A6183A" w:rsidRPr="00943850" w14:paraId="537584F3" w14:textId="77777777" w:rsidTr="00B731ED">
        <w:tc>
          <w:tcPr>
            <w:tcW w:w="1560" w:type="dxa"/>
            <w:vMerge/>
            <w:vAlign w:val="center"/>
          </w:tcPr>
          <w:p w14:paraId="2E02C7DF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BBA6EA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proofErr w:type="spellStart"/>
            <w:r w:rsidRPr="00943850">
              <w:rPr>
                <w:rFonts w:ascii="Arial" w:eastAsiaTheme="minorHAnsi" w:hAnsi="Arial" w:cs="Arial" w:hint="eastAsia"/>
                <w:sz w:val="22"/>
              </w:rPr>
              <w:t>Deming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732" w:type="dxa"/>
            <w:vAlign w:val="center"/>
          </w:tcPr>
          <w:p w14:paraId="7A340928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6.36</w:t>
            </w:r>
          </w:p>
        </w:tc>
        <w:tc>
          <w:tcPr>
            <w:tcW w:w="1733" w:type="dxa"/>
            <w:vAlign w:val="center"/>
          </w:tcPr>
          <w:p w14:paraId="3950337A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17</w:t>
            </w:r>
            <w:r w:rsidRPr="00943850">
              <w:rPr>
                <w:rFonts w:ascii="Arial" w:eastAsiaTheme="minorHAnsi" w:hAnsi="Arial" w:cs="Arial"/>
                <w:sz w:val="22"/>
              </w:rPr>
              <w:t>.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29</w:t>
            </w:r>
          </w:p>
        </w:tc>
        <w:tc>
          <w:tcPr>
            <w:tcW w:w="1733" w:type="dxa"/>
            <w:vAlign w:val="center"/>
          </w:tcPr>
          <w:p w14:paraId="54D3912E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4</w:t>
            </w:r>
            <w:r w:rsidRPr="00943850">
              <w:rPr>
                <w:rFonts w:ascii="Arial" w:eastAsiaTheme="minorHAnsi" w:hAnsi="Arial" w:cs="Arial"/>
                <w:sz w:val="22"/>
              </w:rPr>
              <w:t>.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23</w:t>
            </w:r>
          </w:p>
        </w:tc>
      </w:tr>
      <w:tr w:rsidR="00A6183A" w:rsidRPr="00943850" w14:paraId="72688D60" w14:textId="77777777" w:rsidTr="00B731ED">
        <w:tc>
          <w:tcPr>
            <w:tcW w:w="1560" w:type="dxa"/>
            <w:vMerge/>
            <w:vAlign w:val="center"/>
          </w:tcPr>
          <w:p w14:paraId="5E7A460D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3DE5085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 xml:space="preserve">Weighted </w:t>
            </w:r>
            <w:proofErr w:type="spellStart"/>
            <w:proofErr w:type="gramStart"/>
            <w:r w:rsidRPr="00943850">
              <w:rPr>
                <w:rFonts w:ascii="Arial" w:eastAsiaTheme="minorHAnsi" w:hAnsi="Arial" w:cs="Arial" w:hint="eastAsia"/>
                <w:sz w:val="22"/>
              </w:rPr>
              <w:t>Deming</w:t>
            </w:r>
            <w:r w:rsidRPr="00AB184C">
              <w:rPr>
                <w:rFonts w:ascii="Arial" w:eastAsiaTheme="minorHAnsi" w:hAnsi="Arial" w:cs="Arial" w:hint="eastAsia"/>
                <w:sz w:val="22"/>
                <w:vertAlign w:val="superscript"/>
              </w:rPr>
              <w:t>b,c</w:t>
            </w:r>
            <w:proofErr w:type="spellEnd"/>
            <w:proofErr w:type="gramEnd"/>
          </w:p>
        </w:tc>
        <w:tc>
          <w:tcPr>
            <w:tcW w:w="1732" w:type="dxa"/>
            <w:vAlign w:val="center"/>
          </w:tcPr>
          <w:p w14:paraId="52C3B21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 w:hint="eastAsia"/>
                <w:sz w:val="22"/>
              </w:rPr>
              <w:t>0.00</w:t>
            </w:r>
          </w:p>
        </w:tc>
        <w:tc>
          <w:tcPr>
            <w:tcW w:w="1733" w:type="dxa"/>
            <w:vAlign w:val="center"/>
          </w:tcPr>
          <w:p w14:paraId="389409E7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6</w:t>
            </w:r>
            <w:r w:rsidRPr="00943850">
              <w:rPr>
                <w:rFonts w:ascii="Arial" w:eastAsiaTheme="minorHAnsi" w:hAnsi="Arial" w:cs="Arial"/>
                <w:sz w:val="22"/>
              </w:rPr>
              <w:t>.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07</w:t>
            </w:r>
          </w:p>
        </w:tc>
        <w:tc>
          <w:tcPr>
            <w:tcW w:w="1733" w:type="dxa"/>
            <w:vAlign w:val="center"/>
          </w:tcPr>
          <w:p w14:paraId="224CABD3" w14:textId="77777777" w:rsidR="00A6183A" w:rsidRPr="00943850" w:rsidRDefault="00A6183A" w:rsidP="00A6183A">
            <w:pPr>
              <w:rPr>
                <w:rFonts w:ascii="Arial" w:eastAsiaTheme="minorHAnsi" w:hAnsi="Arial" w:cs="Arial"/>
                <w:sz w:val="22"/>
              </w:rPr>
            </w:pPr>
            <w:r w:rsidRPr="00943850">
              <w:rPr>
                <w:rFonts w:ascii="Arial" w:eastAsiaTheme="minorHAnsi" w:hAnsi="Arial" w:cs="Arial"/>
                <w:sz w:val="22"/>
              </w:rPr>
              <w:t>1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2</w:t>
            </w:r>
            <w:r w:rsidRPr="00943850">
              <w:rPr>
                <w:rFonts w:ascii="Arial" w:eastAsiaTheme="minorHAnsi" w:hAnsi="Arial" w:cs="Arial"/>
                <w:sz w:val="22"/>
              </w:rPr>
              <w:t>.8</w:t>
            </w:r>
            <w:r w:rsidRPr="00943850">
              <w:rPr>
                <w:rFonts w:ascii="Arial" w:eastAsiaTheme="minorHAnsi" w:hAnsi="Arial" w:cs="Arial" w:hint="eastAsia"/>
                <w:sz w:val="22"/>
              </w:rPr>
              <w:t>4</w:t>
            </w:r>
          </w:p>
        </w:tc>
      </w:tr>
    </w:tbl>
    <w:p w14:paraId="30047FE8" w14:textId="77777777" w:rsidR="00A6183A" w:rsidRPr="00943850" w:rsidRDefault="00A6183A" w:rsidP="00A6183A">
      <w:pPr>
        <w:spacing w:after="0" w:line="240" w:lineRule="auto"/>
        <w:rPr>
          <w:szCs w:val="24"/>
        </w:rPr>
      </w:pPr>
      <w:proofErr w:type="gramStart"/>
      <w:r w:rsidRPr="00943850">
        <w:rPr>
          <w:szCs w:val="24"/>
          <w:vertAlign w:val="superscript"/>
        </w:rPr>
        <w:t>a</w:t>
      </w:r>
      <w:proofErr w:type="gramEnd"/>
      <w:r w:rsidRPr="00943850">
        <w:rPr>
          <w:szCs w:val="24"/>
          <w:vertAlign w:val="superscript"/>
        </w:rPr>
        <w:t xml:space="preserve"> </w:t>
      </w:r>
      <w:r w:rsidRPr="00943850">
        <w:rPr>
          <w:szCs w:val="24"/>
        </w:rPr>
        <w:t>MPE</w:t>
      </w:r>
      <w:r w:rsidRPr="00943850">
        <w:rPr>
          <w:rFonts w:hint="eastAsia"/>
          <w:szCs w:val="24"/>
        </w:rPr>
        <w:t>, m</w:t>
      </w:r>
      <w:r w:rsidRPr="00943850">
        <w:rPr>
          <w:szCs w:val="24"/>
        </w:rPr>
        <w:t>ean percentage error</w:t>
      </w:r>
      <w:r w:rsidRPr="00943850">
        <w:rPr>
          <w:rFonts w:hint="eastAsia"/>
          <w:szCs w:val="24"/>
        </w:rPr>
        <w:t>;</w:t>
      </w:r>
      <w:r w:rsidRPr="00943850">
        <w:rPr>
          <w:szCs w:val="24"/>
        </w:rPr>
        <w:t xml:space="preserve"> RMSPE</w:t>
      </w:r>
      <w:r w:rsidRPr="00943850">
        <w:rPr>
          <w:rFonts w:hint="eastAsia"/>
          <w:szCs w:val="24"/>
        </w:rPr>
        <w:t>,</w:t>
      </w:r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>r</w:t>
      </w:r>
      <w:r w:rsidRPr="00943850">
        <w:rPr>
          <w:szCs w:val="24"/>
        </w:rPr>
        <w:t>oot mean squared percentage error</w:t>
      </w:r>
      <w:r w:rsidRPr="00943850">
        <w:rPr>
          <w:rFonts w:hint="eastAsia"/>
          <w:szCs w:val="24"/>
        </w:rPr>
        <w:t xml:space="preserve">; MAPE, </w:t>
      </w:r>
      <w:r w:rsidRPr="00943850">
        <w:rPr>
          <w:szCs w:val="24"/>
        </w:rPr>
        <w:t>mean absolute percentage error</w:t>
      </w:r>
      <w:r w:rsidRPr="00943850">
        <w:rPr>
          <w:rFonts w:hint="eastAsia"/>
          <w:szCs w:val="24"/>
        </w:rPr>
        <w:t>.</w:t>
      </w:r>
    </w:p>
    <w:p w14:paraId="37ABADA4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943850">
        <w:rPr>
          <w:rFonts w:hint="eastAsia"/>
          <w:szCs w:val="24"/>
          <w:vertAlign w:val="superscript"/>
        </w:rPr>
        <w:t>b</w:t>
      </w:r>
      <w:r w:rsidRPr="00943850">
        <w:rPr>
          <w:szCs w:val="24"/>
          <w:vertAlign w:val="superscript"/>
        </w:rPr>
        <w:t xml:space="preserve"> </w:t>
      </w:r>
      <w:r w:rsidRPr="00943850">
        <w:rPr>
          <w:szCs w:val="24"/>
        </w:rPr>
        <w:t xml:space="preserve">Intercepts are not </w:t>
      </w:r>
      <w:proofErr w:type="gramStart"/>
      <w:r w:rsidRPr="00943850">
        <w:rPr>
          <w:szCs w:val="24"/>
        </w:rPr>
        <w:t>fitted, and</w:t>
      </w:r>
      <w:proofErr w:type="gramEnd"/>
      <w:r w:rsidRPr="00943850">
        <w:rPr>
          <w:szCs w:val="24"/>
        </w:rPr>
        <w:t xml:space="preserve"> fixed at zero. </w:t>
      </w:r>
    </w:p>
    <w:p w14:paraId="5031358F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943850">
        <w:rPr>
          <w:rFonts w:hint="eastAsia"/>
          <w:szCs w:val="24"/>
          <w:vertAlign w:val="superscript"/>
        </w:rPr>
        <w:t>c</w:t>
      </w:r>
      <w:r w:rsidRPr="00943850">
        <w:rPr>
          <w:szCs w:val="24"/>
          <w:vertAlign w:val="superscript"/>
        </w:rPr>
        <w:t xml:space="preserve"> </w:t>
      </w:r>
      <w:r w:rsidRPr="00943850">
        <w:rPr>
          <w:szCs w:val="24"/>
        </w:rPr>
        <w:t>Assume error variances are proportional to the squares of true values.</w:t>
      </w:r>
    </w:p>
    <w:p w14:paraId="0AE085A5" w14:textId="77777777" w:rsidR="00A6183A" w:rsidRPr="00943850" w:rsidRDefault="00A6183A" w:rsidP="00A6183A">
      <w:pPr>
        <w:spacing w:after="0" w:line="240" w:lineRule="auto"/>
        <w:rPr>
          <w:szCs w:val="24"/>
        </w:rPr>
      </w:pPr>
    </w:p>
    <w:p w14:paraId="5D9ED47E" w14:textId="77777777" w:rsidR="00A6183A" w:rsidRDefault="00A6183A">
      <w:pPr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6273C47C" w14:textId="338DAFD2" w:rsidR="00A6183A" w:rsidRPr="00943850" w:rsidRDefault="00A6183A" w:rsidP="00A6183A">
      <w:pPr>
        <w:spacing w:after="0" w:line="240" w:lineRule="auto"/>
        <w:rPr>
          <w:szCs w:val="24"/>
        </w:rPr>
      </w:pPr>
      <w:r w:rsidRPr="00A6183A">
        <w:rPr>
          <w:rFonts w:hint="eastAsia"/>
          <w:b/>
          <w:bCs/>
          <w:szCs w:val="24"/>
        </w:rPr>
        <w:lastRenderedPageBreak/>
        <w:t>Table S6.</w:t>
      </w:r>
      <w:r w:rsidRPr="00943850">
        <w:rPr>
          <w:rFonts w:hint="eastAsia"/>
          <w:szCs w:val="24"/>
        </w:rPr>
        <w:t xml:space="preserve"> Conversion </w:t>
      </w:r>
      <w:proofErr w:type="gramStart"/>
      <w:r w:rsidRPr="00943850">
        <w:rPr>
          <w:rFonts w:hint="eastAsia"/>
          <w:szCs w:val="24"/>
        </w:rPr>
        <w:t>factors,</w:t>
      </w:r>
      <w:proofErr w:type="gramEnd"/>
      <w:r w:rsidRPr="00943850">
        <w:rPr>
          <w:rFonts w:hint="eastAsia"/>
          <w:szCs w:val="24"/>
        </w:rPr>
        <w:t xml:space="preserve"> </w:t>
      </w:r>
      <w:r w:rsidRPr="00943850">
        <w:rPr>
          <w:szCs w:val="24"/>
        </w:rPr>
        <w:t>mean percentage errors (MPEs)</w:t>
      </w:r>
      <w:r w:rsidRPr="00943850">
        <w:rPr>
          <w:rFonts w:hint="eastAsia"/>
          <w:szCs w:val="24"/>
        </w:rPr>
        <w:t>, r</w:t>
      </w:r>
      <w:r w:rsidRPr="00943850">
        <w:rPr>
          <w:szCs w:val="24"/>
        </w:rPr>
        <w:t>oot mean squared percentage error</w:t>
      </w:r>
      <w:r w:rsidRPr="00943850">
        <w:rPr>
          <w:rFonts w:hint="eastAsia"/>
          <w:szCs w:val="24"/>
        </w:rPr>
        <w:t>s</w:t>
      </w:r>
      <w:r w:rsidRPr="00943850">
        <w:rPr>
          <w:szCs w:val="24"/>
        </w:rPr>
        <w:t xml:space="preserve"> (RMSPE</w:t>
      </w:r>
      <w:r w:rsidRPr="00943850">
        <w:rPr>
          <w:rFonts w:hint="eastAsia"/>
          <w:szCs w:val="24"/>
        </w:rPr>
        <w:t>s</w:t>
      </w:r>
      <w:proofErr w:type="gramStart"/>
      <w:r w:rsidRPr="00943850">
        <w:rPr>
          <w:szCs w:val="24"/>
        </w:rPr>
        <w:t>)</w:t>
      </w:r>
      <w:r w:rsidRPr="00943850">
        <w:rPr>
          <w:rFonts w:hint="eastAsia"/>
          <w:szCs w:val="24"/>
        </w:rPr>
        <w:t>, and</w:t>
      </w:r>
      <w:proofErr w:type="gramEnd"/>
      <w:r w:rsidRPr="00943850">
        <w:rPr>
          <w:rFonts w:hint="eastAsia"/>
          <w:szCs w:val="24"/>
        </w:rPr>
        <w:t xml:space="preserve"> </w:t>
      </w:r>
      <w:r w:rsidRPr="00943850">
        <w:rPr>
          <w:szCs w:val="24"/>
        </w:rPr>
        <w:t>mean absolute percentage error</w:t>
      </w:r>
      <w:r w:rsidRPr="00943850">
        <w:rPr>
          <w:rFonts w:hint="eastAsia"/>
          <w:szCs w:val="24"/>
        </w:rPr>
        <w:t>s</w:t>
      </w:r>
      <w:r w:rsidRPr="00943850">
        <w:rPr>
          <w:szCs w:val="24"/>
        </w:rPr>
        <w:t xml:space="preserve"> (MAPE</w:t>
      </w:r>
      <w:r w:rsidRPr="00943850">
        <w:rPr>
          <w:rFonts w:hint="eastAsia"/>
          <w:szCs w:val="24"/>
        </w:rPr>
        <w:t>s</w:t>
      </w:r>
      <w:r w:rsidRPr="00943850">
        <w:rPr>
          <w:szCs w:val="24"/>
        </w:rPr>
        <w:t>)</w:t>
      </w:r>
      <w:r w:rsidRPr="00943850">
        <w:rPr>
          <w:rFonts w:hint="eastAsia"/>
          <w:szCs w:val="24"/>
        </w:rPr>
        <w:t xml:space="preserve"> of the conversion methods.</w:t>
      </w:r>
    </w:p>
    <w:tbl>
      <w:tblPr>
        <w:tblW w:w="907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8"/>
        <w:gridCol w:w="1700"/>
        <w:gridCol w:w="1701"/>
        <w:gridCol w:w="1701"/>
        <w:gridCol w:w="1701"/>
      </w:tblGrid>
      <w:tr w:rsidR="00A6183A" w:rsidRPr="00943850" w14:paraId="76FF5D34" w14:textId="77777777" w:rsidTr="00B731ED">
        <w:trPr>
          <w:trHeight w:val="196"/>
        </w:trPr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5B612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668F08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Dabigatran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89EC1E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Rivaroxaban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633F5F1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Apixaban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EFD7D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proofErr w:type="spellStart"/>
            <w:r w:rsidRPr="00943850">
              <w:rPr>
                <w:rFonts w:hint="eastAsia"/>
                <w:szCs w:val="24"/>
              </w:rPr>
              <w:t>Edoxaban</w:t>
            </w:r>
            <w:proofErr w:type="spellEnd"/>
          </w:p>
        </w:tc>
      </w:tr>
      <w:tr w:rsidR="00A6183A" w:rsidRPr="00943850" w14:paraId="64BD9EA9" w14:textId="77777777" w:rsidTr="00B731ED">
        <w:trPr>
          <w:trHeight w:val="49"/>
        </w:trPr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787F5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Conversion factor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179A58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1.8</w:t>
            </w:r>
            <w:r w:rsidRPr="00943850">
              <w:rPr>
                <w:rFonts w:hint="eastAsia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8901BB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1.57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E141BA7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1.6</w:t>
            </w:r>
            <w:r w:rsidRPr="00943850">
              <w:rPr>
                <w:rFonts w:hint="eastAsia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75C2C3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1.</w:t>
            </w:r>
            <w:r w:rsidRPr="00943850">
              <w:rPr>
                <w:rFonts w:hint="eastAsia"/>
                <w:szCs w:val="24"/>
              </w:rPr>
              <w:t>08</w:t>
            </w:r>
          </w:p>
        </w:tc>
      </w:tr>
      <w:tr w:rsidR="00A6183A" w:rsidRPr="00943850" w14:paraId="6EE38D36" w14:textId="77777777" w:rsidTr="00B731ED">
        <w:trPr>
          <w:trHeight w:val="49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7CA1EB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MPE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5C9D20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0.0%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04858F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0.0%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846384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0.0%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EA8B02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0.0%</w:t>
            </w:r>
          </w:p>
        </w:tc>
      </w:tr>
      <w:tr w:rsidR="00A6183A" w:rsidRPr="00943850" w14:paraId="4C34C872" w14:textId="77777777" w:rsidTr="00B731ED">
        <w:trPr>
          <w:trHeight w:val="49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AD4761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RMSPE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82A54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12.</w:t>
            </w:r>
            <w:r w:rsidRPr="00943850">
              <w:rPr>
                <w:rFonts w:hint="eastAsia"/>
                <w:szCs w:val="24"/>
              </w:rPr>
              <w:t>4</w:t>
            </w:r>
            <w:r w:rsidRPr="00943850">
              <w:rPr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9CCD67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13.9%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0D00B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12.3%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BA17EE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rFonts w:hint="eastAsia"/>
                <w:szCs w:val="24"/>
              </w:rPr>
              <w:t>15.6</w:t>
            </w:r>
            <w:r w:rsidRPr="00943850">
              <w:rPr>
                <w:szCs w:val="24"/>
              </w:rPr>
              <w:t>%</w:t>
            </w:r>
          </w:p>
        </w:tc>
      </w:tr>
      <w:tr w:rsidR="00A6183A" w:rsidRPr="00943850" w14:paraId="3BF9E1B2" w14:textId="77777777" w:rsidTr="00B731ED">
        <w:trPr>
          <w:trHeight w:val="49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FAA617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MAPE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C290AD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9.9%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53242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10.0%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FD60017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szCs w:val="24"/>
              </w:rPr>
              <w:t>9.</w:t>
            </w:r>
            <w:r w:rsidRPr="00943850">
              <w:rPr>
                <w:rFonts w:hint="eastAsia"/>
                <w:szCs w:val="24"/>
              </w:rPr>
              <w:t>8</w:t>
            </w:r>
            <w:r w:rsidRPr="00943850">
              <w:rPr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E64B2" w14:textId="77777777" w:rsidR="00A6183A" w:rsidRPr="00943850" w:rsidRDefault="00A6183A" w:rsidP="00A6183A">
            <w:pPr>
              <w:spacing w:after="0" w:line="240" w:lineRule="auto"/>
              <w:rPr>
                <w:szCs w:val="24"/>
              </w:rPr>
            </w:pPr>
            <w:r w:rsidRPr="00943850">
              <w:rPr>
                <w:rFonts w:hint="eastAsia"/>
                <w:szCs w:val="24"/>
              </w:rPr>
              <w:t>12.5</w:t>
            </w:r>
            <w:r w:rsidRPr="00943850">
              <w:rPr>
                <w:szCs w:val="24"/>
              </w:rPr>
              <w:t>%</w:t>
            </w:r>
          </w:p>
        </w:tc>
      </w:tr>
    </w:tbl>
    <w:p w14:paraId="7C544C1E" w14:textId="77777777" w:rsidR="00A6183A" w:rsidRPr="00943850" w:rsidRDefault="00A6183A" w:rsidP="00A6183A">
      <w:pPr>
        <w:spacing w:after="0" w:line="240" w:lineRule="auto"/>
        <w:rPr>
          <w:szCs w:val="24"/>
        </w:rPr>
      </w:pPr>
      <w:r w:rsidRPr="00943850">
        <w:rPr>
          <w:szCs w:val="24"/>
        </w:rPr>
        <w:br w:type="page"/>
      </w:r>
      <w:r w:rsidRPr="00943850">
        <w:rPr>
          <w:noProof/>
          <w:szCs w:val="24"/>
        </w:rPr>
        <w:lastRenderedPageBreak/>
        <w:drawing>
          <wp:inline distT="0" distB="0" distL="0" distR="0" wp14:anchorId="75DE98F9" wp14:editId="779F770C">
            <wp:extent cx="5731510" cy="3930650"/>
            <wp:effectExtent l="0" t="0" r="2540" b="0"/>
            <wp:docPr id="1998981481" name="圖片 5" descr="一張含有 文字, 圖表, 行, 平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81481" name="圖片 5" descr="一張含有 文字, 圖表, 行, 平行 的圖片&#10;&#10;AI 產生的內容可能不正確。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90EAA" w14:textId="77777777" w:rsidR="00A6183A" w:rsidRDefault="00A6183A" w:rsidP="00A6183A">
      <w:pPr>
        <w:spacing w:after="0" w:line="240" w:lineRule="auto"/>
        <w:rPr>
          <w:szCs w:val="24"/>
        </w:rPr>
      </w:pPr>
      <w:r w:rsidRPr="00A6183A">
        <w:rPr>
          <w:rFonts w:hint="eastAsia"/>
          <w:b/>
          <w:bCs/>
          <w:szCs w:val="24"/>
        </w:rPr>
        <w:t>Figure S3</w:t>
      </w:r>
      <w:r w:rsidRPr="00943850">
        <w:rPr>
          <w:rFonts w:hint="eastAsia"/>
          <w:szCs w:val="24"/>
        </w:rPr>
        <w:t xml:space="preserve">. </w:t>
      </w:r>
      <w:r w:rsidRPr="00943850">
        <w:rPr>
          <w:szCs w:val="24"/>
        </w:rPr>
        <w:t>Correlation between</w:t>
      </w:r>
      <w:r w:rsidRPr="00943850">
        <w:rPr>
          <w:rFonts w:hint="eastAsia"/>
          <w:szCs w:val="24"/>
        </w:rPr>
        <w:t xml:space="preserve"> percentage difference of measured and estimated plasma concentration, and hematocrit (HCT)</w:t>
      </w:r>
      <w:r w:rsidRPr="00943850">
        <w:rPr>
          <w:szCs w:val="24"/>
        </w:rPr>
        <w:t xml:space="preserve">. Light green regions are 95% </w:t>
      </w:r>
      <w:r w:rsidRPr="00943850">
        <w:rPr>
          <w:rFonts w:hint="eastAsia"/>
          <w:szCs w:val="24"/>
        </w:rPr>
        <w:t>confidence intervals (</w:t>
      </w:r>
      <w:r w:rsidRPr="00943850">
        <w:rPr>
          <w:szCs w:val="24"/>
        </w:rPr>
        <w:t>C</w:t>
      </w:r>
      <w:r w:rsidRPr="00943850">
        <w:rPr>
          <w:rFonts w:hint="eastAsia"/>
          <w:szCs w:val="24"/>
        </w:rPr>
        <w:t>I</w:t>
      </w:r>
      <w:r w:rsidRPr="00943850">
        <w:rPr>
          <w:szCs w:val="24"/>
        </w:rPr>
        <w:t>s</w:t>
      </w:r>
      <w:r w:rsidRPr="00943850">
        <w:rPr>
          <w:rFonts w:hint="eastAsia"/>
          <w:szCs w:val="24"/>
        </w:rPr>
        <w:t>)</w:t>
      </w:r>
      <w:r w:rsidRPr="00943850">
        <w:rPr>
          <w:szCs w:val="24"/>
        </w:rPr>
        <w:t xml:space="preserve">. </w:t>
      </w:r>
      <w:r w:rsidRPr="00943850">
        <w:rPr>
          <w:rFonts w:hint="eastAsia"/>
          <w:szCs w:val="24"/>
        </w:rPr>
        <w:t>Ordinary linear</w:t>
      </w:r>
      <w:r w:rsidRPr="00943850">
        <w:rPr>
          <w:szCs w:val="24"/>
        </w:rPr>
        <w:t xml:space="preserve"> regression formula</w:t>
      </w:r>
      <w:r w:rsidRPr="00943850">
        <w:rPr>
          <w:rFonts w:hint="eastAsia"/>
          <w:szCs w:val="24"/>
        </w:rPr>
        <w:t>,</w:t>
      </w:r>
      <w:r w:rsidRPr="00943850">
        <w:rPr>
          <w:szCs w:val="24"/>
        </w:rPr>
        <w:t xml:space="preserve"> </w:t>
      </w:r>
      <w:r w:rsidRPr="00943850">
        <w:rPr>
          <w:rFonts w:hint="eastAsia"/>
          <w:szCs w:val="24"/>
        </w:rPr>
        <w:t>t</w:t>
      </w:r>
      <w:r w:rsidRPr="00943850">
        <w:rPr>
          <w:szCs w:val="24"/>
        </w:rPr>
        <w:t>he coefficient</w:t>
      </w:r>
      <w:r w:rsidRPr="00943850">
        <w:rPr>
          <w:rFonts w:hint="eastAsia"/>
          <w:szCs w:val="24"/>
        </w:rPr>
        <w:t>s</w:t>
      </w:r>
      <w:r w:rsidRPr="00943850">
        <w:rPr>
          <w:szCs w:val="24"/>
        </w:rPr>
        <w:t xml:space="preserve"> of determination (R</w:t>
      </w:r>
      <w:r w:rsidRPr="00943850">
        <w:rPr>
          <w:szCs w:val="24"/>
          <w:vertAlign w:val="superscript"/>
        </w:rPr>
        <w:t>2</w:t>
      </w:r>
      <w:r w:rsidRPr="00943850">
        <w:rPr>
          <w:szCs w:val="24"/>
        </w:rPr>
        <w:t xml:space="preserve">) and </w:t>
      </w:r>
      <w:r w:rsidRPr="00943850">
        <w:rPr>
          <w:rFonts w:hint="eastAsia"/>
          <w:szCs w:val="24"/>
        </w:rPr>
        <w:t xml:space="preserve">p value of slope </w:t>
      </w:r>
      <w:r w:rsidRPr="00943850">
        <w:rPr>
          <w:szCs w:val="24"/>
        </w:rPr>
        <w:t>are indicated.</w:t>
      </w:r>
    </w:p>
    <w:p w14:paraId="19F85315" w14:textId="77777777" w:rsidR="00A6183A" w:rsidRDefault="00A6183A" w:rsidP="00A6183A">
      <w:pPr>
        <w:spacing w:after="0" w:line="240" w:lineRule="auto"/>
      </w:pPr>
    </w:p>
    <w:sectPr w:rsidR="00A6183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DC39" w14:textId="77777777" w:rsidR="00D758C0" w:rsidRDefault="00D758C0" w:rsidP="004F3A5D">
      <w:pPr>
        <w:spacing w:after="0" w:line="240" w:lineRule="auto"/>
      </w:pPr>
      <w:r>
        <w:separator/>
      </w:r>
    </w:p>
  </w:endnote>
  <w:endnote w:type="continuationSeparator" w:id="0">
    <w:p w14:paraId="74DE6C74" w14:textId="77777777" w:rsidR="00D758C0" w:rsidRDefault="00D758C0" w:rsidP="004F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A106" w14:textId="77777777" w:rsidR="00D758C0" w:rsidRDefault="00D758C0" w:rsidP="004F3A5D">
      <w:pPr>
        <w:spacing w:after="0" w:line="240" w:lineRule="auto"/>
      </w:pPr>
      <w:r>
        <w:separator/>
      </w:r>
    </w:p>
  </w:footnote>
  <w:footnote w:type="continuationSeparator" w:id="0">
    <w:p w14:paraId="455BB439" w14:textId="77777777" w:rsidR="00D758C0" w:rsidRDefault="00D758C0" w:rsidP="004F3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D9BA" w14:textId="77777777" w:rsidR="004F3A5D" w:rsidRDefault="004F3A5D" w:rsidP="004F3A5D">
    <w:pPr>
      <w:spacing w:after="0" w:line="240" w:lineRule="auto"/>
    </w:pPr>
    <w:r>
      <w:t xml:space="preserve">Supplementary Material </w:t>
    </w:r>
  </w:p>
  <w:p w14:paraId="1FABAFF7" w14:textId="77777777" w:rsidR="004F3A5D" w:rsidRDefault="004F3A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3A"/>
    <w:rsid w:val="00447B98"/>
    <w:rsid w:val="004F3A5D"/>
    <w:rsid w:val="005E6873"/>
    <w:rsid w:val="007C7659"/>
    <w:rsid w:val="00A448D2"/>
    <w:rsid w:val="00A6183A"/>
    <w:rsid w:val="00D758C0"/>
    <w:rsid w:val="00E8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6A144"/>
  <w15:chartTrackingRefBased/>
  <w15:docId w15:val="{7F32C1E7-94A6-49B6-8176-82D73D3B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83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83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83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8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83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83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83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8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8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83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8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83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83A"/>
    <w:rPr>
      <w:b/>
      <w:bCs/>
      <w:smallCaps/>
      <w:color w:val="365F91" w:themeColor="accent1" w:themeShade="BF"/>
      <w:spacing w:val="5"/>
    </w:rPr>
  </w:style>
  <w:style w:type="table" w:customStyle="1" w:styleId="1">
    <w:name w:val="淺色網底1"/>
    <w:basedOn w:val="TableNormal"/>
    <w:next w:val="LightShading"/>
    <w:uiPriority w:val="60"/>
    <w:rsid w:val="00A6183A"/>
    <w:pPr>
      <w:spacing w:after="0" w:line="240" w:lineRule="auto"/>
    </w:pPr>
    <w:rPr>
      <w:rFonts w:eastAsiaTheme="minorEastAsia"/>
      <w:color w:val="000000"/>
      <w:sz w:val="24"/>
      <w:szCs w:val="24"/>
      <w:lang w:eastAsia="zh-TW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39"/>
    <w:rsid w:val="00A6183A"/>
    <w:pPr>
      <w:spacing w:after="0" w:line="240" w:lineRule="auto"/>
    </w:pPr>
    <w:rPr>
      <w:rFonts w:eastAsiaTheme="minorEastAsia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semiHidden/>
    <w:unhideWhenUsed/>
    <w:rsid w:val="00A618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4F3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A5D"/>
  </w:style>
  <w:style w:type="paragraph" w:styleId="Footer">
    <w:name w:val="footer"/>
    <w:basedOn w:val="Normal"/>
    <w:link w:val="FooterChar"/>
    <w:uiPriority w:val="99"/>
    <w:unhideWhenUsed/>
    <w:rsid w:val="004F3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752</Words>
  <Characters>4289</Characters>
  <Application>Microsoft Office Word</Application>
  <DocSecurity>0</DocSecurity>
  <Lines>35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MSACL</dc:creator>
  <cp:keywords/>
  <dc:description/>
  <cp:lastModifiedBy>MSACL</cp:lastModifiedBy>
  <cp:revision>2</cp:revision>
  <dcterms:created xsi:type="dcterms:W3CDTF">2026-05-29T17:01:00Z</dcterms:created>
  <dcterms:modified xsi:type="dcterms:W3CDTF">2026-05-29T17:06:00Z</dcterms:modified>
</cp:coreProperties>
</file>